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A7" w:rsidRPr="003352C5" w:rsidRDefault="00C176A7" w:rsidP="006A049D">
      <w:bookmarkStart w:id="0" w:name="_GoBack"/>
      <w:bookmarkEnd w:id="0"/>
    </w:p>
    <w:p w:rsidR="00FE372F" w:rsidRPr="00865D50" w:rsidRDefault="00FE372F" w:rsidP="00FE372F">
      <w:pPr>
        <w:spacing w:after="0" w:line="240" w:lineRule="auto"/>
        <w:rPr>
          <w:b/>
          <w:u w:val="single"/>
        </w:rPr>
      </w:pPr>
      <w:r w:rsidRPr="00865D50">
        <w:rPr>
          <w:b/>
          <w:u w:val="single"/>
        </w:rPr>
        <w:t>ENVIRON 962.01 ECONOMICS OF ENVIRONMENTAL MANAGEMENT</w:t>
      </w:r>
    </w:p>
    <w:p w:rsidR="00FE372F" w:rsidRPr="00865D50" w:rsidRDefault="00C13F37" w:rsidP="00FE372F">
      <w:pPr>
        <w:spacing w:after="0" w:line="240" w:lineRule="auto"/>
        <w:rPr>
          <w:b/>
          <w:u w:val="single"/>
        </w:rPr>
      </w:pPr>
      <w:r w:rsidRPr="00865D50">
        <w:rPr>
          <w:b/>
          <w:u w:val="single"/>
        </w:rPr>
        <w:t>FALL 2014</w:t>
      </w:r>
    </w:p>
    <w:p w:rsidR="00C13F37" w:rsidRPr="00865D50" w:rsidRDefault="00C13F37" w:rsidP="00FE372F">
      <w:pPr>
        <w:spacing w:after="0" w:line="240" w:lineRule="auto"/>
        <w:rPr>
          <w:u w:val="single"/>
        </w:rPr>
      </w:pPr>
    </w:p>
    <w:p w:rsidR="00C13F37" w:rsidRPr="00865D50" w:rsidRDefault="00C13F37" w:rsidP="00FE372F">
      <w:pPr>
        <w:spacing w:after="0" w:line="240" w:lineRule="auto"/>
        <w:rPr>
          <w:u w:val="single"/>
        </w:rPr>
      </w:pPr>
      <w:r w:rsidRPr="00865D50">
        <w:rPr>
          <w:u w:val="single"/>
        </w:rPr>
        <w:t xml:space="preserve">Meetings: </w:t>
      </w:r>
      <w:r w:rsidRPr="00865D50">
        <w:t>Wednesday, 8-9:15 pm ET via Adobe Connect</w:t>
      </w:r>
    </w:p>
    <w:p w:rsidR="00C13F37" w:rsidRPr="00865D50" w:rsidRDefault="00C13F37" w:rsidP="00FE372F">
      <w:pPr>
        <w:spacing w:after="0" w:line="240" w:lineRule="auto"/>
        <w:rPr>
          <w:u w:val="single"/>
        </w:rPr>
      </w:pPr>
    </w:p>
    <w:p w:rsidR="00FE372F" w:rsidRPr="00865D50" w:rsidRDefault="00FE372F" w:rsidP="00FE372F">
      <w:pPr>
        <w:spacing w:after="0" w:line="240" w:lineRule="auto"/>
        <w:rPr>
          <w:u w:val="single"/>
        </w:rPr>
      </w:pPr>
      <w:r w:rsidRPr="00865D50">
        <w:rPr>
          <w:u w:val="single"/>
        </w:rPr>
        <w:t>Instructor:</w:t>
      </w:r>
    </w:p>
    <w:p w:rsidR="00FE372F" w:rsidRPr="00865D50" w:rsidRDefault="00FE372F" w:rsidP="00FE372F">
      <w:pPr>
        <w:spacing w:before="120" w:after="0" w:line="240" w:lineRule="auto"/>
        <w:contextualSpacing/>
      </w:pPr>
      <w:r w:rsidRPr="00865D50">
        <w:t>Brian Murray</w:t>
      </w:r>
    </w:p>
    <w:p w:rsidR="00FE372F" w:rsidRPr="00865D50" w:rsidRDefault="00FE372F" w:rsidP="00FE372F">
      <w:pPr>
        <w:spacing w:before="120" w:after="0" w:line="240" w:lineRule="auto"/>
        <w:contextualSpacing/>
      </w:pPr>
      <w:r w:rsidRPr="00865D50">
        <w:t>Director for Economic Analysis, Nicholas Institute for Environmental Policy Solutions</w:t>
      </w:r>
    </w:p>
    <w:p w:rsidR="00FE372F" w:rsidRPr="00865D50" w:rsidRDefault="00FE372F" w:rsidP="00FE372F">
      <w:pPr>
        <w:spacing w:before="120" w:after="0" w:line="240" w:lineRule="auto"/>
        <w:contextualSpacing/>
      </w:pPr>
      <w:r w:rsidRPr="00865D50">
        <w:t>Research Professor of Environmental Economics,</w:t>
      </w:r>
      <w:r w:rsidRPr="00865D50" w:rsidDel="00210801">
        <w:t xml:space="preserve"> </w:t>
      </w:r>
      <w:r w:rsidRPr="00865D50">
        <w:t>Nicholas School of the Environment</w:t>
      </w:r>
    </w:p>
    <w:p w:rsidR="00FE372F" w:rsidRPr="00865D50" w:rsidRDefault="00FE372F" w:rsidP="00FE372F">
      <w:pPr>
        <w:spacing w:before="120" w:after="0" w:line="240" w:lineRule="auto"/>
      </w:pPr>
      <w:r w:rsidRPr="00865D50">
        <w:t>Box 90335</w:t>
      </w:r>
    </w:p>
    <w:p w:rsidR="00FE372F" w:rsidRPr="00865D50" w:rsidRDefault="00FE372F" w:rsidP="00FE372F">
      <w:pPr>
        <w:spacing w:after="0" w:line="240" w:lineRule="auto"/>
      </w:pPr>
      <w:r w:rsidRPr="00865D50">
        <w:t>Duke University</w:t>
      </w:r>
    </w:p>
    <w:p w:rsidR="00FE372F" w:rsidRPr="00865D50" w:rsidRDefault="00FE372F" w:rsidP="00FE372F">
      <w:pPr>
        <w:spacing w:after="0" w:line="240" w:lineRule="auto"/>
      </w:pPr>
      <w:r w:rsidRPr="00865D50">
        <w:t>Durham, NC 27708</w:t>
      </w:r>
    </w:p>
    <w:p w:rsidR="00FE372F" w:rsidRPr="00865D50" w:rsidRDefault="00FE372F" w:rsidP="00FE372F">
      <w:pPr>
        <w:spacing w:before="120" w:after="0" w:line="240" w:lineRule="auto"/>
      </w:pPr>
      <w:r w:rsidRPr="00865D50">
        <w:t>Office location:  2117 Campus Drive (2’nd floor, NE corner office)</w:t>
      </w:r>
    </w:p>
    <w:p w:rsidR="00FE372F" w:rsidRPr="00865D50" w:rsidRDefault="00FE372F" w:rsidP="00FE372F">
      <w:pPr>
        <w:spacing w:after="0" w:line="240" w:lineRule="auto"/>
      </w:pPr>
      <w:r w:rsidRPr="00865D50">
        <w:t xml:space="preserve">Telephone: </w:t>
      </w:r>
      <w:r w:rsidR="0015366D" w:rsidRPr="00865D50">
        <w:rPr>
          <w:rFonts w:cs="Arial"/>
        </w:rPr>
        <w:t>919-613</w:t>
      </w:r>
      <w:r w:rsidRPr="00865D50">
        <w:rPr>
          <w:rFonts w:cs="Arial"/>
        </w:rPr>
        <w:t>-</w:t>
      </w:r>
      <w:r w:rsidRPr="00865D50">
        <w:rPr>
          <w:rFonts w:cs="Arial"/>
          <w:iCs/>
        </w:rPr>
        <w:t>8725</w:t>
      </w:r>
    </w:p>
    <w:p w:rsidR="00FE372F" w:rsidRPr="00865D50" w:rsidRDefault="00FE372F" w:rsidP="00FE372F">
      <w:pPr>
        <w:spacing w:after="0" w:line="240" w:lineRule="auto"/>
        <w:rPr>
          <w:rStyle w:val="Hyperlink"/>
          <w:rFonts w:cs="Arial"/>
        </w:rPr>
      </w:pPr>
      <w:r w:rsidRPr="00865D50">
        <w:t xml:space="preserve">Email: </w:t>
      </w:r>
      <w:hyperlink r:id="rId5" w:history="1">
        <w:r w:rsidRPr="00865D50">
          <w:rPr>
            <w:rStyle w:val="Hyperlink"/>
            <w:rFonts w:cs="Arial"/>
          </w:rPr>
          <w:t>brian.murray@duke.edu</w:t>
        </w:r>
      </w:hyperlink>
    </w:p>
    <w:p w:rsidR="00250068" w:rsidRPr="00865D50" w:rsidRDefault="00250068" w:rsidP="00250068">
      <w:pPr>
        <w:spacing w:after="0" w:line="240" w:lineRule="auto"/>
      </w:pPr>
      <w:r w:rsidRPr="00865D50">
        <w:rPr>
          <w:u w:val="single"/>
        </w:rPr>
        <w:t xml:space="preserve">Twitter: </w:t>
      </w:r>
      <w:r w:rsidRPr="00865D50">
        <w:rPr>
          <w:rStyle w:val="Hyperlink"/>
          <w:rFonts w:cs="Arial"/>
        </w:rPr>
        <w:t>@</w:t>
      </w:r>
      <w:proofErr w:type="spellStart"/>
      <w:r w:rsidRPr="00865D50">
        <w:rPr>
          <w:rStyle w:val="Hyperlink"/>
          <w:rFonts w:cs="Arial"/>
        </w:rPr>
        <w:t>murraybrianc</w:t>
      </w:r>
      <w:proofErr w:type="spellEnd"/>
    </w:p>
    <w:p w:rsidR="00250068" w:rsidRPr="00865D50" w:rsidRDefault="00250068" w:rsidP="00FE372F">
      <w:pPr>
        <w:spacing w:after="0" w:line="240" w:lineRule="auto"/>
        <w:rPr>
          <w:u w:val="single"/>
        </w:rPr>
      </w:pPr>
    </w:p>
    <w:p w:rsidR="00250068" w:rsidRPr="00865D50" w:rsidRDefault="00250068" w:rsidP="00FE372F">
      <w:pPr>
        <w:spacing w:after="0" w:line="240" w:lineRule="auto"/>
        <w:rPr>
          <w:u w:val="single"/>
        </w:rPr>
      </w:pPr>
    </w:p>
    <w:p w:rsidR="00FE372F" w:rsidRPr="00865D50" w:rsidRDefault="00FE372F" w:rsidP="00FE372F">
      <w:pPr>
        <w:spacing w:after="0" w:line="240" w:lineRule="auto"/>
      </w:pPr>
      <w:r w:rsidRPr="00865D50">
        <w:rPr>
          <w:u w:val="single"/>
        </w:rPr>
        <w:t>Teaching Assistant</w:t>
      </w:r>
      <w:r w:rsidRPr="00865D50">
        <w:t>:</w:t>
      </w:r>
    </w:p>
    <w:p w:rsidR="00FE372F" w:rsidRPr="00865D50" w:rsidRDefault="0015366D" w:rsidP="00FE372F">
      <w:pPr>
        <w:spacing w:before="120" w:after="0" w:line="240" w:lineRule="auto"/>
      </w:pPr>
      <w:r w:rsidRPr="00865D50">
        <w:t>Muxi Yang</w:t>
      </w:r>
    </w:p>
    <w:p w:rsidR="00FE372F" w:rsidRPr="00865D50" w:rsidRDefault="00FE372F" w:rsidP="00FE372F">
      <w:pPr>
        <w:spacing w:after="0" w:line="240" w:lineRule="auto"/>
      </w:pPr>
      <w:r w:rsidRPr="00865D50">
        <w:t>Email:</w:t>
      </w:r>
      <w:r w:rsidR="0015366D" w:rsidRPr="00865D50">
        <w:t xml:space="preserve"> </w:t>
      </w:r>
      <w:hyperlink r:id="rId6" w:history="1">
        <w:r w:rsidR="0015366D" w:rsidRPr="00865D50">
          <w:rPr>
            <w:rStyle w:val="Hyperlink"/>
          </w:rPr>
          <w:t>muxi.yang@duke.edu</w:t>
        </w:r>
      </w:hyperlink>
      <w:r w:rsidR="0015366D" w:rsidRPr="00865D50">
        <w:t xml:space="preserve"> </w:t>
      </w:r>
    </w:p>
    <w:p w:rsidR="00FE372F" w:rsidRPr="00865D50" w:rsidRDefault="00FE372F" w:rsidP="00FE372F">
      <w:pPr>
        <w:spacing w:after="0" w:line="240" w:lineRule="auto"/>
        <w:rPr>
          <w:u w:val="single"/>
        </w:rPr>
      </w:pPr>
    </w:p>
    <w:p w:rsidR="00FE372F" w:rsidRPr="00865D50" w:rsidRDefault="00FE372F" w:rsidP="00FE372F">
      <w:pPr>
        <w:spacing w:before="120" w:after="0" w:line="240" w:lineRule="auto"/>
        <w:rPr>
          <w:b/>
        </w:rPr>
      </w:pPr>
      <w:r w:rsidRPr="00865D50">
        <w:rPr>
          <w:b/>
        </w:rPr>
        <w:t>Aims and Objectives of the Course</w:t>
      </w:r>
    </w:p>
    <w:p w:rsidR="00FE372F" w:rsidRPr="00865D50" w:rsidRDefault="00FE372F" w:rsidP="00FE372F">
      <w:pPr>
        <w:autoSpaceDE w:val="0"/>
        <w:autoSpaceDN w:val="0"/>
        <w:adjustRightInd w:val="0"/>
        <w:spacing w:before="120" w:after="0" w:line="240" w:lineRule="auto"/>
        <w:jc w:val="both"/>
        <w:rPr>
          <w:rFonts w:cs="TimesNewRoman"/>
          <w:lang w:eastAsia="it-IT"/>
        </w:rPr>
      </w:pPr>
      <w:r w:rsidRPr="00865D50">
        <w:rPr>
          <w:rFonts w:cs="TimesNewRoman"/>
          <w:lang w:eastAsia="it-IT"/>
        </w:rPr>
        <w:t xml:space="preserve">This course provides an economic perspective to the management of environmental quality and natural resources from a policy </w:t>
      </w:r>
      <w:r w:rsidR="00DC01A3" w:rsidRPr="00865D50">
        <w:rPr>
          <w:rFonts w:cs="TimesNewRoman"/>
          <w:lang w:eastAsia="it-IT"/>
        </w:rPr>
        <w:t>point of view</w:t>
      </w:r>
      <w:r w:rsidRPr="00865D50">
        <w:rPr>
          <w:rFonts w:cs="TimesNewRoman"/>
          <w:lang w:eastAsia="it-IT"/>
        </w:rPr>
        <w:t xml:space="preserve">. The course addresses conceptual and methodological issues with some application to recent empirical work. The course is divided in two parts. The first one focuses on basic theory and </w:t>
      </w:r>
      <w:r w:rsidR="005252C4" w:rsidRPr="00865D50">
        <w:rPr>
          <w:rFonts w:cs="TimesNewRoman"/>
          <w:lang w:eastAsia="it-IT"/>
        </w:rPr>
        <w:t>meth</w:t>
      </w:r>
      <w:r w:rsidRPr="00865D50">
        <w:rPr>
          <w:rFonts w:cs="TimesNewRoman"/>
          <w:lang w:eastAsia="it-IT"/>
        </w:rPr>
        <w:t xml:space="preserve">ods of economic analysis of environmental problems. These will deal with interactions between </w:t>
      </w:r>
      <w:r w:rsidR="0015366D" w:rsidRPr="00865D50">
        <w:rPr>
          <w:rFonts w:cs="TimesNewRoman"/>
          <w:lang w:eastAsia="it-IT"/>
        </w:rPr>
        <w:t xml:space="preserve">the </w:t>
      </w:r>
      <w:r w:rsidRPr="00865D50">
        <w:rPr>
          <w:rFonts w:cs="TimesNewRoman"/>
          <w:lang w:eastAsia="it-IT"/>
        </w:rPr>
        <w:t xml:space="preserve">economy and the environment, the management of market failures and tools for valuing the environment. The second one focuses on the economics of the environment with particular emphasis on the economics of pollution control mechanisms, climate change and </w:t>
      </w:r>
      <w:r w:rsidR="0015366D" w:rsidRPr="00865D50">
        <w:rPr>
          <w:rFonts w:cs="TimesNewRoman"/>
          <w:lang w:eastAsia="it-IT"/>
        </w:rPr>
        <w:t>ecosystem services</w:t>
      </w:r>
      <w:r w:rsidRPr="00865D50">
        <w:rPr>
          <w:rFonts w:cs="TimesNewRoman"/>
          <w:lang w:eastAsia="it-IT"/>
        </w:rPr>
        <w:t xml:space="preserve">. This part will also deal with the political economy of environmental policy formulation. </w:t>
      </w:r>
    </w:p>
    <w:p w:rsidR="00FE372F" w:rsidRPr="00865D50" w:rsidRDefault="00FE372F" w:rsidP="00FE372F">
      <w:pPr>
        <w:pStyle w:val="BodyText"/>
        <w:rPr>
          <w:rFonts w:asciiTheme="minorHAnsi" w:eastAsiaTheme="minorHAnsi" w:hAnsiTheme="minorHAnsi" w:cs="TimesNewRoman"/>
          <w:color w:val="auto"/>
          <w:sz w:val="22"/>
          <w:szCs w:val="22"/>
          <w:lang w:val="en-US" w:eastAsia="it-IT"/>
        </w:rPr>
      </w:pPr>
    </w:p>
    <w:p w:rsidR="00FE372F" w:rsidRPr="00865D50" w:rsidRDefault="00FE372F" w:rsidP="00FE372F">
      <w:pPr>
        <w:pStyle w:val="BodyText"/>
        <w:rPr>
          <w:rFonts w:asciiTheme="minorHAnsi" w:hAnsiTheme="minorHAnsi"/>
          <w:color w:val="auto"/>
          <w:sz w:val="22"/>
          <w:szCs w:val="22"/>
        </w:rPr>
      </w:pPr>
      <w:r w:rsidRPr="00865D50">
        <w:rPr>
          <w:rFonts w:asciiTheme="minorHAnsi" w:hAnsiTheme="minorHAnsi"/>
          <w:color w:val="auto"/>
          <w:sz w:val="22"/>
          <w:szCs w:val="22"/>
        </w:rPr>
        <w:t>On completion, students will be able to:</w:t>
      </w:r>
    </w:p>
    <w:p w:rsidR="00FE372F" w:rsidRPr="00865D50" w:rsidRDefault="00FE372F" w:rsidP="00FE372F">
      <w:pPr>
        <w:pStyle w:val="BodyText"/>
        <w:numPr>
          <w:ilvl w:val="0"/>
          <w:numId w:val="7"/>
        </w:numPr>
        <w:rPr>
          <w:rFonts w:asciiTheme="minorHAnsi" w:hAnsiTheme="minorHAnsi"/>
          <w:color w:val="auto"/>
          <w:sz w:val="22"/>
          <w:szCs w:val="22"/>
        </w:rPr>
      </w:pPr>
      <w:r w:rsidRPr="00865D50">
        <w:rPr>
          <w:rFonts w:asciiTheme="minorHAnsi" w:hAnsiTheme="minorHAnsi"/>
          <w:color w:val="auto"/>
          <w:sz w:val="22"/>
          <w:szCs w:val="22"/>
        </w:rPr>
        <w:t xml:space="preserve">Describe and discuss environmental economics and policy issues. </w:t>
      </w:r>
    </w:p>
    <w:p w:rsidR="00FE372F" w:rsidRPr="00865D50" w:rsidRDefault="00FE372F" w:rsidP="00FE372F">
      <w:pPr>
        <w:pStyle w:val="BodyText"/>
        <w:numPr>
          <w:ilvl w:val="0"/>
          <w:numId w:val="7"/>
        </w:numPr>
        <w:rPr>
          <w:rFonts w:asciiTheme="minorHAnsi" w:hAnsiTheme="minorHAnsi"/>
          <w:color w:val="auto"/>
          <w:sz w:val="22"/>
          <w:szCs w:val="22"/>
        </w:rPr>
      </w:pPr>
      <w:r w:rsidRPr="00865D50">
        <w:rPr>
          <w:rFonts w:asciiTheme="minorHAnsi" w:hAnsiTheme="minorHAnsi"/>
          <w:color w:val="auto"/>
          <w:sz w:val="22"/>
          <w:szCs w:val="22"/>
        </w:rPr>
        <w:t>Understand interactions between the economy and the environment.</w:t>
      </w:r>
    </w:p>
    <w:p w:rsidR="00FE372F" w:rsidRPr="00865D50" w:rsidRDefault="00FE372F" w:rsidP="002604C8">
      <w:pPr>
        <w:pStyle w:val="BodyText"/>
        <w:numPr>
          <w:ilvl w:val="0"/>
          <w:numId w:val="7"/>
        </w:numPr>
        <w:rPr>
          <w:rFonts w:asciiTheme="minorHAnsi" w:hAnsiTheme="minorHAnsi"/>
          <w:color w:val="auto"/>
          <w:sz w:val="22"/>
          <w:szCs w:val="22"/>
        </w:rPr>
      </w:pPr>
      <w:r w:rsidRPr="00865D50">
        <w:rPr>
          <w:rFonts w:asciiTheme="minorHAnsi" w:hAnsiTheme="minorHAnsi"/>
          <w:color w:val="auto"/>
          <w:sz w:val="22"/>
          <w:szCs w:val="22"/>
        </w:rPr>
        <w:t>Appreciate the strengths and shortcomings of different economic methods</w:t>
      </w:r>
      <w:r w:rsidR="005252C4" w:rsidRPr="00865D50">
        <w:rPr>
          <w:rFonts w:asciiTheme="minorHAnsi" w:hAnsiTheme="minorHAnsi"/>
          <w:color w:val="auto"/>
          <w:sz w:val="22"/>
          <w:szCs w:val="22"/>
        </w:rPr>
        <w:t>, mechanisms</w:t>
      </w:r>
      <w:r w:rsidRPr="00865D50">
        <w:rPr>
          <w:rFonts w:asciiTheme="minorHAnsi" w:hAnsiTheme="minorHAnsi"/>
          <w:color w:val="auto"/>
          <w:sz w:val="22"/>
          <w:szCs w:val="22"/>
        </w:rPr>
        <w:t xml:space="preserve"> and policies for managing environmental quality.</w:t>
      </w:r>
    </w:p>
    <w:p w:rsidR="002604C8" w:rsidRPr="00865D50" w:rsidRDefault="002604C8" w:rsidP="002604C8">
      <w:pPr>
        <w:pStyle w:val="BodyText"/>
        <w:ind w:left="720"/>
        <w:rPr>
          <w:rFonts w:asciiTheme="minorHAnsi" w:hAnsiTheme="minorHAnsi"/>
          <w:color w:val="auto"/>
          <w:sz w:val="22"/>
          <w:szCs w:val="22"/>
        </w:rPr>
      </w:pPr>
    </w:p>
    <w:p w:rsidR="00FE372F" w:rsidRPr="00865D50" w:rsidRDefault="00FE372F" w:rsidP="00FE372F">
      <w:pPr>
        <w:spacing w:before="120" w:after="0" w:line="240" w:lineRule="auto"/>
        <w:rPr>
          <w:b/>
        </w:rPr>
      </w:pPr>
      <w:r w:rsidRPr="00865D50">
        <w:rPr>
          <w:b/>
        </w:rPr>
        <w:t xml:space="preserve">Readings </w:t>
      </w:r>
    </w:p>
    <w:p w:rsidR="00FE372F" w:rsidRPr="00865D50" w:rsidRDefault="00FE372F" w:rsidP="00FE372F">
      <w:pPr>
        <w:autoSpaceDE w:val="0"/>
        <w:autoSpaceDN w:val="0"/>
        <w:adjustRightInd w:val="0"/>
        <w:spacing w:after="0" w:line="240" w:lineRule="auto"/>
        <w:jc w:val="both"/>
        <w:rPr>
          <w:rFonts w:cs="BookAntiqua"/>
          <w:i/>
        </w:rPr>
      </w:pPr>
      <w:r w:rsidRPr="00865D50">
        <w:rPr>
          <w:rFonts w:cs="BookAntiqua"/>
          <w:i/>
        </w:rPr>
        <w:t>Textbook</w:t>
      </w:r>
    </w:p>
    <w:p w:rsidR="00FE372F" w:rsidRPr="00865D50" w:rsidRDefault="00FE372F" w:rsidP="00FE372F">
      <w:pPr>
        <w:autoSpaceDE w:val="0"/>
        <w:autoSpaceDN w:val="0"/>
        <w:adjustRightInd w:val="0"/>
        <w:spacing w:after="0" w:line="240" w:lineRule="auto"/>
        <w:jc w:val="both"/>
        <w:rPr>
          <w:rFonts w:cs="BookAntiqua"/>
        </w:rPr>
      </w:pPr>
      <w:proofErr w:type="spellStart"/>
      <w:r w:rsidRPr="00865D50">
        <w:rPr>
          <w:rFonts w:cs="BookAntiqua"/>
        </w:rPr>
        <w:t>Keohane</w:t>
      </w:r>
      <w:proofErr w:type="spellEnd"/>
      <w:r w:rsidRPr="00865D50">
        <w:rPr>
          <w:rFonts w:cs="BookAntiqua"/>
        </w:rPr>
        <w:t>, Nathaniel O. and Sheila M. Olmstead</w:t>
      </w:r>
      <w:r w:rsidR="00CE1BCB" w:rsidRPr="00865D50">
        <w:rPr>
          <w:rFonts w:cs="BookAntiqua"/>
        </w:rPr>
        <w:t xml:space="preserve"> (K&amp;O)</w:t>
      </w:r>
      <w:r w:rsidRPr="00865D50">
        <w:rPr>
          <w:rFonts w:cs="BookAntiqua"/>
        </w:rPr>
        <w:t>.  2007.  Markets and the Environment. Island Press (hard copy to be provided).</w:t>
      </w:r>
    </w:p>
    <w:p w:rsidR="00FE372F" w:rsidRPr="00865D50" w:rsidRDefault="00FE372F" w:rsidP="00FE372F">
      <w:pPr>
        <w:autoSpaceDE w:val="0"/>
        <w:autoSpaceDN w:val="0"/>
        <w:adjustRightInd w:val="0"/>
        <w:spacing w:after="0" w:line="240" w:lineRule="auto"/>
        <w:jc w:val="both"/>
        <w:rPr>
          <w:rFonts w:cs="BookAntiqua"/>
        </w:rPr>
      </w:pPr>
    </w:p>
    <w:p w:rsidR="00FE372F" w:rsidRPr="00865D50" w:rsidRDefault="00FE372F" w:rsidP="00FE372F">
      <w:pPr>
        <w:autoSpaceDE w:val="0"/>
        <w:autoSpaceDN w:val="0"/>
        <w:adjustRightInd w:val="0"/>
        <w:spacing w:after="0" w:line="240" w:lineRule="auto"/>
        <w:jc w:val="both"/>
        <w:rPr>
          <w:rFonts w:cs="BookAntiqua"/>
        </w:rPr>
      </w:pPr>
      <w:r w:rsidRPr="00865D50">
        <w:rPr>
          <w:rFonts w:cs="BookAntiqua"/>
        </w:rPr>
        <w:lastRenderedPageBreak/>
        <w:t>Additional rea</w:t>
      </w:r>
      <w:r w:rsidR="00CE1BCB" w:rsidRPr="00865D50">
        <w:rPr>
          <w:rFonts w:cs="BookAntiqua"/>
        </w:rPr>
        <w:t>ding materials are assigned below</w:t>
      </w:r>
      <w:r w:rsidRPr="00865D50">
        <w:rPr>
          <w:rFonts w:cs="BookAntiqua"/>
        </w:rPr>
        <w:t>. Students should regularly check (</w:t>
      </w:r>
      <w:proofErr w:type="spellStart"/>
      <w:r w:rsidRPr="00865D50">
        <w:rPr>
          <w:rFonts w:cs="BookAntiqua"/>
        </w:rPr>
        <w:t>i.e</w:t>
      </w:r>
      <w:proofErr w:type="spellEnd"/>
      <w:r w:rsidRPr="00865D50">
        <w:rPr>
          <w:rFonts w:cs="BookAntiqua"/>
        </w:rPr>
        <w:t xml:space="preserve"> at least three times a week) for announcements, assignments, quizzes, and on-line discussions posted on Sakai. All </w:t>
      </w:r>
      <w:r w:rsidR="00CE1BCB" w:rsidRPr="00865D50">
        <w:rPr>
          <w:rFonts w:cs="BookAntiqua"/>
        </w:rPr>
        <w:t xml:space="preserve">course slides </w:t>
      </w:r>
      <w:r w:rsidRPr="00865D50">
        <w:rPr>
          <w:rFonts w:cs="BookAntiqua"/>
        </w:rPr>
        <w:t xml:space="preserve">will be posted on Sakai. Materials will become available as the course proceeds. </w:t>
      </w:r>
    </w:p>
    <w:p w:rsidR="00FE372F" w:rsidRPr="00865D50" w:rsidRDefault="00FE372F" w:rsidP="00FE372F">
      <w:pPr>
        <w:autoSpaceDE w:val="0"/>
        <w:autoSpaceDN w:val="0"/>
        <w:adjustRightInd w:val="0"/>
        <w:spacing w:after="0" w:line="240" w:lineRule="auto"/>
        <w:rPr>
          <w:rFonts w:cs="BookAntiqua"/>
          <w:b/>
        </w:rPr>
      </w:pPr>
    </w:p>
    <w:p w:rsidR="00FE372F" w:rsidRPr="00865D50" w:rsidRDefault="00FE372F" w:rsidP="00FE372F">
      <w:pPr>
        <w:spacing w:before="120" w:after="0" w:line="240" w:lineRule="auto"/>
        <w:rPr>
          <w:b/>
        </w:rPr>
      </w:pPr>
      <w:r w:rsidRPr="00865D50">
        <w:rPr>
          <w:b/>
        </w:rPr>
        <w:t>Communications</w:t>
      </w:r>
    </w:p>
    <w:p w:rsidR="00FE372F" w:rsidRPr="00672AE4" w:rsidRDefault="00FE372F" w:rsidP="00672AE4">
      <w:r w:rsidRPr="00865D50">
        <w:rPr>
          <w:rFonts w:cs="BookAntiqua"/>
        </w:rPr>
        <w:t>Each module will include a Sakai discussion board. Please email the instructor or teaching assistant for any questions you may have on readings, lectures, assignments and other course materials. We wil</w:t>
      </w:r>
      <w:r w:rsidR="0015366D" w:rsidRPr="00865D50">
        <w:rPr>
          <w:rFonts w:cs="BookAntiqua"/>
        </w:rPr>
        <w:t>l do our best to reply within 24</w:t>
      </w:r>
      <w:r w:rsidRPr="00865D50">
        <w:rPr>
          <w:rFonts w:cs="BookAntiqua"/>
        </w:rPr>
        <w:t xml:space="preserve"> hours. </w:t>
      </w:r>
      <w:r w:rsidR="001C5768" w:rsidRPr="00865D50">
        <w:rPr>
          <w:rFonts w:cs="BookAntiqua"/>
        </w:rPr>
        <w:t xml:space="preserve"> </w:t>
      </w:r>
      <w:r w:rsidRPr="00865D50">
        <w:rPr>
          <w:rFonts w:cs="BookAntiqua"/>
        </w:rPr>
        <w:t>Class communications will occur through a weekly web based conference calls. We will use Adobe Connect</w:t>
      </w:r>
      <w:r w:rsidR="000D7DB7" w:rsidRPr="00865D50">
        <w:rPr>
          <w:rFonts w:cs="BookAntiqua"/>
        </w:rPr>
        <w:t xml:space="preserve"> (</w:t>
      </w:r>
      <w:proofErr w:type="gramStart"/>
      <w:r w:rsidR="00672AE4">
        <w:rPr>
          <w:rFonts w:cs="BookAntiqua"/>
        </w:rPr>
        <w:t>url</w:t>
      </w:r>
      <w:proofErr w:type="gramEnd"/>
      <w:r w:rsidR="00672AE4">
        <w:rPr>
          <w:rFonts w:cs="BookAntiqua"/>
        </w:rPr>
        <w:t xml:space="preserve">: </w:t>
      </w:r>
      <w:hyperlink r:id="rId7" w:tgtFrame="_blank" w:history="1">
        <w:r w:rsidR="00672AE4">
          <w:rPr>
            <w:rStyle w:val="Hyperlink"/>
          </w:rPr>
          <w:t>http://nicholas.adobeconnect.com/env962/</w:t>
        </w:r>
      </w:hyperlink>
      <w:r w:rsidR="000D7DB7" w:rsidRPr="00865D50">
        <w:rPr>
          <w:rFonts w:cs="BookAntiqua"/>
        </w:rPr>
        <w:t>).</w:t>
      </w:r>
      <w:r w:rsidR="006C7F56" w:rsidRPr="00865D50">
        <w:t xml:space="preserve"> </w:t>
      </w:r>
      <w:r w:rsidRPr="00865D50">
        <w:rPr>
          <w:rFonts w:cs="BookAntiqua"/>
        </w:rPr>
        <w:t xml:space="preserve">These web conference calls will be used to </w:t>
      </w:r>
      <w:r w:rsidR="00672AE4">
        <w:rPr>
          <w:rFonts w:cs="BookAntiqua"/>
        </w:rPr>
        <w:t>lecture-oriented, drawing from readings and instructor’s experiences, but interactive via Q and A</w:t>
      </w:r>
      <w:r w:rsidRPr="00865D50">
        <w:rPr>
          <w:rFonts w:cs="BookAntiqua"/>
        </w:rPr>
        <w:t xml:space="preserve">. </w:t>
      </w:r>
    </w:p>
    <w:p w:rsidR="00FE372F" w:rsidRPr="00865D50" w:rsidRDefault="00FE372F" w:rsidP="00FE372F">
      <w:pPr>
        <w:autoSpaceDE w:val="0"/>
        <w:autoSpaceDN w:val="0"/>
        <w:adjustRightInd w:val="0"/>
        <w:spacing w:after="0" w:line="240" w:lineRule="auto"/>
        <w:jc w:val="both"/>
        <w:rPr>
          <w:rFonts w:cs="BookAntiqua"/>
        </w:rPr>
      </w:pPr>
    </w:p>
    <w:p w:rsidR="00FE372F" w:rsidRPr="00865D50" w:rsidRDefault="00FE372F" w:rsidP="00FE372F">
      <w:pPr>
        <w:spacing w:before="120" w:after="0" w:line="240" w:lineRule="auto"/>
        <w:rPr>
          <w:b/>
        </w:rPr>
      </w:pPr>
      <w:r w:rsidRPr="00865D50">
        <w:rPr>
          <w:b/>
        </w:rPr>
        <w:t>Assignments</w:t>
      </w:r>
    </w:p>
    <w:p w:rsidR="00FE372F" w:rsidRPr="00865D50" w:rsidRDefault="00FE372F" w:rsidP="00FE372F">
      <w:pPr>
        <w:autoSpaceDE w:val="0"/>
        <w:autoSpaceDN w:val="0"/>
        <w:adjustRightInd w:val="0"/>
        <w:spacing w:after="0" w:line="240" w:lineRule="auto"/>
        <w:rPr>
          <w:rFonts w:cs="BookAntiqua"/>
        </w:rPr>
      </w:pPr>
      <w:r w:rsidRPr="00865D50">
        <w:rPr>
          <w:rFonts w:cs="BookAntiqua"/>
        </w:rPr>
        <w:t xml:space="preserve">Each module </w:t>
      </w:r>
      <w:r w:rsidR="005252C4" w:rsidRPr="00865D50">
        <w:rPr>
          <w:rFonts w:cs="BookAntiqua"/>
        </w:rPr>
        <w:t xml:space="preserve">but one </w:t>
      </w:r>
      <w:r w:rsidRPr="00865D50">
        <w:rPr>
          <w:rFonts w:cs="BookAntiqua"/>
        </w:rPr>
        <w:t xml:space="preserve">will have a written assignment. This assignment will consist of short essays and problem sets. There will be at least 10 days to complete each assignment. Assignments will be posted and submitted through Sakai. If you have any problem in meeting the deadline please let the instructor know in advance to avoid late penalties. A penalty of 10% a day of final mark will be applied for late submissions without prior accordance with the instructor. </w:t>
      </w:r>
    </w:p>
    <w:p w:rsidR="00FE372F" w:rsidRPr="00865D50" w:rsidRDefault="00FE372F" w:rsidP="00FE372F">
      <w:pPr>
        <w:rPr>
          <w:b/>
        </w:rPr>
      </w:pPr>
      <w:r w:rsidRPr="00865D50">
        <w:rPr>
          <w:b/>
        </w:rPr>
        <w:br w:type="page"/>
      </w:r>
    </w:p>
    <w:p w:rsidR="00FE372F" w:rsidRPr="00865D50" w:rsidRDefault="00FE372F" w:rsidP="00FE372F">
      <w:pPr>
        <w:spacing w:before="120" w:after="0" w:line="240" w:lineRule="auto"/>
        <w:rPr>
          <w:b/>
        </w:rPr>
      </w:pPr>
      <w:r w:rsidRPr="00865D50">
        <w:rPr>
          <w:b/>
        </w:rPr>
        <w:lastRenderedPageBreak/>
        <w:t>Group Projects</w:t>
      </w:r>
    </w:p>
    <w:p w:rsidR="00FE372F" w:rsidRPr="00865D50" w:rsidRDefault="00FE372F" w:rsidP="00FE372F">
      <w:pPr>
        <w:autoSpaceDE w:val="0"/>
        <w:autoSpaceDN w:val="0"/>
        <w:adjustRightInd w:val="0"/>
        <w:spacing w:after="0" w:line="240" w:lineRule="auto"/>
        <w:rPr>
          <w:rFonts w:cs="BookAntiqua"/>
        </w:rPr>
      </w:pPr>
      <w:r w:rsidRPr="00865D50">
        <w:rPr>
          <w:rFonts w:cs="BookAntiqua"/>
        </w:rPr>
        <w:t>You will work on a team that will prepare an environmental policy briefing report to a pre-defined policy making audience (e.g., Member of Congress or Administration official) on a significant environmental issue (</w:t>
      </w:r>
      <w:proofErr w:type="spellStart"/>
      <w:r w:rsidRPr="00865D50">
        <w:rPr>
          <w:rFonts w:cs="BookAntiqua"/>
        </w:rPr>
        <w:t>i.e</w:t>
      </w:r>
      <w:proofErr w:type="spellEnd"/>
      <w:r w:rsidRPr="00865D50">
        <w:rPr>
          <w:rFonts w:cs="BookAntiqua"/>
        </w:rPr>
        <w:t xml:space="preserve"> climate change, renewable energy, deforestation, endangered species). Once the teams are set up, they should work on the assigned project. The final report will be given in class during our final meeting at the end of the semester. The report should be accompanied by an oral presentation in Power Point and by a one page abstract. The target</w:t>
      </w:r>
      <w:r w:rsidR="0015366D" w:rsidRPr="00865D50">
        <w:rPr>
          <w:rFonts w:cs="BookAntiqua"/>
        </w:rPr>
        <w:t xml:space="preserve"> audience for the report c</w:t>
      </w:r>
      <w:r w:rsidRPr="00865D50">
        <w:rPr>
          <w:rFonts w:cs="BookAntiqua"/>
        </w:rPr>
        <w:t>ould include political appointees, junior and /or senior career staff at agencies, congressional staff</w:t>
      </w:r>
      <w:r w:rsidR="0015366D" w:rsidRPr="00865D50">
        <w:rPr>
          <w:rFonts w:cs="BookAntiqua"/>
        </w:rPr>
        <w:t xml:space="preserve">, business </w:t>
      </w:r>
      <w:proofErr w:type="spellStart"/>
      <w:r w:rsidR="0015366D" w:rsidRPr="00865D50">
        <w:rPr>
          <w:rFonts w:cs="BookAntiqua"/>
        </w:rPr>
        <w:t>decisionmakers</w:t>
      </w:r>
      <w:proofErr w:type="spellEnd"/>
      <w:r w:rsidRPr="00865D50">
        <w:rPr>
          <w:rFonts w:cs="BookAntiqua"/>
        </w:rPr>
        <w:t xml:space="preserve"> and journalists. The report should include the following:</w:t>
      </w:r>
    </w:p>
    <w:p w:rsidR="00FE372F" w:rsidRPr="00865D50" w:rsidRDefault="00FE372F" w:rsidP="00FE372F">
      <w:pPr>
        <w:autoSpaceDE w:val="0"/>
        <w:autoSpaceDN w:val="0"/>
        <w:adjustRightInd w:val="0"/>
        <w:spacing w:after="0" w:line="240" w:lineRule="auto"/>
        <w:rPr>
          <w:rFonts w:cs="BookAntiqua"/>
        </w:rPr>
      </w:pPr>
    </w:p>
    <w:p w:rsidR="00FE372F" w:rsidRPr="00865D50" w:rsidRDefault="00FE372F" w:rsidP="00FE372F">
      <w:pPr>
        <w:pStyle w:val="ListParagraph"/>
        <w:numPr>
          <w:ilvl w:val="0"/>
          <w:numId w:val="8"/>
        </w:numPr>
        <w:autoSpaceDE w:val="0"/>
        <w:autoSpaceDN w:val="0"/>
        <w:adjustRightInd w:val="0"/>
        <w:spacing w:after="0" w:line="240" w:lineRule="auto"/>
        <w:rPr>
          <w:rFonts w:cs="BookAntiqua"/>
        </w:rPr>
      </w:pPr>
      <w:r w:rsidRPr="00865D50">
        <w:rPr>
          <w:rFonts w:cs="BookAntiqua"/>
        </w:rPr>
        <w:t>A brief summary of the key scientific dimension of the issue</w:t>
      </w:r>
    </w:p>
    <w:p w:rsidR="00FE372F" w:rsidRPr="00865D50" w:rsidRDefault="00FE372F" w:rsidP="00FE372F">
      <w:pPr>
        <w:pStyle w:val="ListParagraph"/>
        <w:numPr>
          <w:ilvl w:val="0"/>
          <w:numId w:val="8"/>
        </w:numPr>
        <w:autoSpaceDE w:val="0"/>
        <w:autoSpaceDN w:val="0"/>
        <w:adjustRightInd w:val="0"/>
        <w:spacing w:after="0" w:line="240" w:lineRule="auto"/>
        <w:rPr>
          <w:rFonts w:cs="BookAntiqua"/>
        </w:rPr>
      </w:pPr>
      <w:r w:rsidRPr="00865D50">
        <w:rPr>
          <w:rFonts w:cs="BookAntiqua"/>
        </w:rPr>
        <w:t>A discussion on the economics dimension associated with the environmental issue including a summary of empirical evidence from main background literature</w:t>
      </w:r>
    </w:p>
    <w:p w:rsidR="00FE372F" w:rsidRPr="00865D50" w:rsidRDefault="00FE372F" w:rsidP="00FE372F">
      <w:pPr>
        <w:pStyle w:val="ListParagraph"/>
        <w:numPr>
          <w:ilvl w:val="0"/>
          <w:numId w:val="8"/>
        </w:numPr>
        <w:autoSpaceDE w:val="0"/>
        <w:autoSpaceDN w:val="0"/>
        <w:adjustRightInd w:val="0"/>
        <w:spacing w:after="0" w:line="240" w:lineRule="auto"/>
        <w:rPr>
          <w:rFonts w:cs="BookAntiqua"/>
        </w:rPr>
      </w:pPr>
      <w:r w:rsidRPr="00865D50">
        <w:rPr>
          <w:rFonts w:cs="BookAntiqua"/>
        </w:rPr>
        <w:t>An analysis on how economic incentives can be used to address the issue, including advantages and disadvantages relative to current policy approaches</w:t>
      </w:r>
    </w:p>
    <w:p w:rsidR="00FE372F" w:rsidRPr="00865D50" w:rsidRDefault="00FE372F" w:rsidP="00FE372F">
      <w:pPr>
        <w:pStyle w:val="ListParagraph"/>
        <w:numPr>
          <w:ilvl w:val="0"/>
          <w:numId w:val="8"/>
        </w:numPr>
        <w:autoSpaceDE w:val="0"/>
        <w:autoSpaceDN w:val="0"/>
        <w:adjustRightInd w:val="0"/>
        <w:spacing w:after="0" w:line="240" w:lineRule="auto"/>
        <w:rPr>
          <w:rFonts w:cs="BookAntiqua"/>
        </w:rPr>
      </w:pPr>
      <w:r w:rsidRPr="00865D50">
        <w:rPr>
          <w:rFonts w:cs="BookAntiqua"/>
        </w:rPr>
        <w:t>A set of policy guidelines to improve the environmental management of your assigned issue.</w:t>
      </w:r>
    </w:p>
    <w:p w:rsidR="005252C4" w:rsidRPr="00865D50" w:rsidRDefault="005252C4" w:rsidP="005252C4">
      <w:pPr>
        <w:pStyle w:val="ListParagraph"/>
        <w:autoSpaceDE w:val="0"/>
        <w:autoSpaceDN w:val="0"/>
        <w:adjustRightInd w:val="0"/>
        <w:spacing w:after="0" w:line="240" w:lineRule="auto"/>
        <w:rPr>
          <w:rFonts w:cs="BookAntiqua"/>
        </w:rPr>
      </w:pPr>
    </w:p>
    <w:p w:rsidR="005252C4" w:rsidRPr="00865D50" w:rsidRDefault="005252C4" w:rsidP="005252C4">
      <w:pPr>
        <w:autoSpaceDE w:val="0"/>
        <w:autoSpaceDN w:val="0"/>
        <w:adjustRightInd w:val="0"/>
        <w:spacing w:after="0" w:line="240" w:lineRule="auto"/>
        <w:rPr>
          <w:rFonts w:cs="BookAntiqua"/>
        </w:rPr>
      </w:pPr>
      <w:r w:rsidRPr="00865D50">
        <w:rPr>
          <w:rFonts w:cs="BookAntiqua"/>
        </w:rPr>
        <w:t xml:space="preserve">Groups should utilize quantitative methods taught in the class to perform their analysis.  </w:t>
      </w:r>
    </w:p>
    <w:p w:rsidR="00FE372F" w:rsidRPr="00865D50" w:rsidRDefault="00FE372F" w:rsidP="00FE372F">
      <w:pPr>
        <w:autoSpaceDE w:val="0"/>
        <w:autoSpaceDN w:val="0"/>
        <w:adjustRightInd w:val="0"/>
        <w:spacing w:after="0" w:line="240" w:lineRule="auto"/>
        <w:rPr>
          <w:rFonts w:cs="BookAntiqua"/>
          <w:b/>
        </w:rPr>
      </w:pPr>
    </w:p>
    <w:p w:rsidR="00FE372F" w:rsidRPr="00865D50" w:rsidRDefault="00FE372F" w:rsidP="00FE372F">
      <w:pPr>
        <w:spacing w:before="120" w:after="0" w:line="240" w:lineRule="auto"/>
        <w:rPr>
          <w:b/>
        </w:rPr>
      </w:pPr>
      <w:r w:rsidRPr="00865D50">
        <w:rPr>
          <w:b/>
        </w:rPr>
        <w:t>Nicholas School Honor Code</w:t>
      </w:r>
    </w:p>
    <w:p w:rsidR="00FE372F" w:rsidRPr="00865D50" w:rsidRDefault="00FE372F" w:rsidP="00FE372F">
      <w:pPr>
        <w:autoSpaceDE w:val="0"/>
        <w:autoSpaceDN w:val="0"/>
        <w:adjustRightInd w:val="0"/>
        <w:spacing w:after="0" w:line="240" w:lineRule="auto"/>
        <w:rPr>
          <w:rFonts w:cs="BookAntiqua"/>
        </w:rPr>
      </w:pPr>
      <w:r w:rsidRPr="00865D50">
        <w:rPr>
          <w:rFonts w:cs="BookAntiqua"/>
        </w:rPr>
        <w:t>All activities of Nicholas School students, including those in this course, are governed by the Duke Community Standard.</w:t>
      </w:r>
    </w:p>
    <w:p w:rsidR="00FE372F" w:rsidRPr="00865D50" w:rsidRDefault="00FE372F" w:rsidP="00FE372F">
      <w:pPr>
        <w:autoSpaceDE w:val="0"/>
        <w:autoSpaceDN w:val="0"/>
        <w:adjustRightInd w:val="0"/>
        <w:spacing w:after="0" w:line="240" w:lineRule="auto"/>
        <w:rPr>
          <w:rFonts w:cs="BookAntiqua"/>
        </w:rPr>
      </w:pPr>
    </w:p>
    <w:p w:rsidR="00FE372F" w:rsidRPr="00865D50" w:rsidRDefault="00FE372F" w:rsidP="00FE372F">
      <w:pPr>
        <w:autoSpaceDE w:val="0"/>
        <w:autoSpaceDN w:val="0"/>
        <w:adjustRightInd w:val="0"/>
        <w:spacing w:after="0" w:line="240" w:lineRule="auto"/>
        <w:rPr>
          <w:rFonts w:cs="BookAntiqua"/>
          <w:u w:val="single"/>
        </w:rPr>
      </w:pPr>
      <w:r w:rsidRPr="00865D50">
        <w:rPr>
          <w:rFonts w:cs="BookAntiqua"/>
          <w:u w:val="single"/>
        </w:rPr>
        <w:t>Duke Community Standard</w:t>
      </w:r>
    </w:p>
    <w:p w:rsidR="00FE372F" w:rsidRPr="00865D50" w:rsidRDefault="00FE372F" w:rsidP="00FE372F">
      <w:pPr>
        <w:autoSpaceDE w:val="0"/>
        <w:autoSpaceDN w:val="0"/>
        <w:adjustRightInd w:val="0"/>
        <w:spacing w:after="0" w:line="240" w:lineRule="auto"/>
        <w:jc w:val="both"/>
        <w:rPr>
          <w:rFonts w:cs="BookAntiqua"/>
        </w:rPr>
      </w:pPr>
      <w:r w:rsidRPr="00865D50">
        <w:rPr>
          <w:rFonts w:cs="BookAntiqua"/>
        </w:rPr>
        <w:t>Duke University is a community of scholars and learners, committed to the principles of honesty, trustworthiness, fairness, and respect for others. Students share with faculty and staff the responsibility for promoting a climate of integrity. As citizens of this community, students are expected to adhere to these fundamental values at all times, in both their academic and non-academic endeavors.</w:t>
      </w:r>
    </w:p>
    <w:p w:rsidR="00FE372F" w:rsidRPr="00865D50" w:rsidRDefault="00FE372F" w:rsidP="00FE372F">
      <w:pPr>
        <w:autoSpaceDE w:val="0"/>
        <w:autoSpaceDN w:val="0"/>
        <w:adjustRightInd w:val="0"/>
        <w:spacing w:after="0" w:line="240" w:lineRule="auto"/>
        <w:jc w:val="both"/>
        <w:rPr>
          <w:rFonts w:cs="BookAntiqua"/>
        </w:rPr>
      </w:pPr>
    </w:p>
    <w:p w:rsidR="00FE372F" w:rsidRPr="00865D50" w:rsidRDefault="00FE372F" w:rsidP="00FE372F">
      <w:pPr>
        <w:autoSpaceDE w:val="0"/>
        <w:autoSpaceDN w:val="0"/>
        <w:adjustRightInd w:val="0"/>
        <w:spacing w:after="0" w:line="240" w:lineRule="auto"/>
        <w:jc w:val="both"/>
        <w:rPr>
          <w:rFonts w:cs="BookAntiqua"/>
          <w:u w:val="single"/>
        </w:rPr>
      </w:pPr>
      <w:r w:rsidRPr="00865D50">
        <w:rPr>
          <w:rFonts w:cs="BookAntiqua"/>
          <w:u w:val="single"/>
        </w:rPr>
        <w:t>The Pledge</w:t>
      </w:r>
    </w:p>
    <w:p w:rsidR="00FE372F" w:rsidRPr="00865D50" w:rsidRDefault="00FE372F" w:rsidP="00FE372F">
      <w:pPr>
        <w:autoSpaceDE w:val="0"/>
        <w:autoSpaceDN w:val="0"/>
        <w:adjustRightInd w:val="0"/>
        <w:spacing w:after="0" w:line="240" w:lineRule="auto"/>
        <w:jc w:val="both"/>
        <w:rPr>
          <w:rFonts w:cs="BookAntiqua"/>
        </w:rPr>
      </w:pPr>
      <w:r w:rsidRPr="00865D50">
        <w:rPr>
          <w:rFonts w:cs="BookAntiqua"/>
        </w:rPr>
        <w:t>Students affirm their commitment to uphold the values of the Duke University community by signing a pledge that states:</w:t>
      </w:r>
    </w:p>
    <w:p w:rsidR="00FE372F" w:rsidRPr="00865D50" w:rsidRDefault="00FE372F" w:rsidP="00FE372F">
      <w:pPr>
        <w:autoSpaceDE w:val="0"/>
        <w:autoSpaceDN w:val="0"/>
        <w:adjustRightInd w:val="0"/>
        <w:spacing w:after="0" w:line="240" w:lineRule="auto"/>
        <w:jc w:val="both"/>
        <w:rPr>
          <w:rFonts w:cs="BookAntiqua"/>
        </w:rPr>
      </w:pPr>
    </w:p>
    <w:p w:rsidR="00FE372F" w:rsidRPr="00865D50" w:rsidRDefault="00FE372F" w:rsidP="00FE372F">
      <w:pPr>
        <w:autoSpaceDE w:val="0"/>
        <w:autoSpaceDN w:val="0"/>
        <w:adjustRightInd w:val="0"/>
        <w:spacing w:after="0" w:line="240" w:lineRule="auto"/>
        <w:jc w:val="both"/>
        <w:rPr>
          <w:rFonts w:cs="BookAntiqua"/>
        </w:rPr>
      </w:pPr>
      <w:r w:rsidRPr="00865D50">
        <w:rPr>
          <w:rFonts w:cs="BookAntiqua"/>
        </w:rPr>
        <w:t>1. I will not lie, cheat, or steal in my academic endeavors, nor will I accept the actions of those who do.</w:t>
      </w:r>
    </w:p>
    <w:p w:rsidR="00FE372F" w:rsidRPr="00865D50" w:rsidRDefault="00FE372F" w:rsidP="00FE372F">
      <w:pPr>
        <w:autoSpaceDE w:val="0"/>
        <w:autoSpaceDN w:val="0"/>
        <w:adjustRightInd w:val="0"/>
        <w:spacing w:after="0" w:line="240" w:lineRule="auto"/>
        <w:jc w:val="both"/>
        <w:rPr>
          <w:rFonts w:cs="BookAntiqua"/>
        </w:rPr>
      </w:pPr>
      <w:r w:rsidRPr="00865D50">
        <w:rPr>
          <w:rFonts w:cs="BookAntiqua"/>
        </w:rPr>
        <w:t>2. I will conduct myself responsibly and honorably in all my activities as a Duke student.</w:t>
      </w:r>
    </w:p>
    <w:p w:rsidR="00FE372F" w:rsidRPr="00865D50" w:rsidRDefault="00FE372F" w:rsidP="00FE372F">
      <w:pPr>
        <w:autoSpaceDE w:val="0"/>
        <w:autoSpaceDN w:val="0"/>
        <w:adjustRightInd w:val="0"/>
        <w:spacing w:after="0" w:line="240" w:lineRule="auto"/>
        <w:rPr>
          <w:rFonts w:cs="BookAntiqua"/>
          <w:b/>
        </w:rPr>
      </w:pPr>
    </w:p>
    <w:p w:rsidR="00FE372F" w:rsidRPr="00865D50" w:rsidRDefault="00FE372F" w:rsidP="00FE372F">
      <w:pPr>
        <w:autoSpaceDE w:val="0"/>
        <w:autoSpaceDN w:val="0"/>
        <w:adjustRightInd w:val="0"/>
        <w:spacing w:after="0" w:line="240" w:lineRule="auto"/>
        <w:rPr>
          <w:rFonts w:cs="BookAntiqua"/>
          <w:b/>
        </w:rPr>
      </w:pPr>
    </w:p>
    <w:p w:rsidR="00FE372F" w:rsidRPr="00865D50" w:rsidRDefault="00FE372F" w:rsidP="00FE372F">
      <w:pPr>
        <w:rPr>
          <w:b/>
        </w:rPr>
      </w:pPr>
      <w:r w:rsidRPr="00865D50">
        <w:rPr>
          <w:b/>
        </w:rPr>
        <w:t>Exam Policies</w:t>
      </w:r>
    </w:p>
    <w:p w:rsidR="00FE372F" w:rsidRPr="00865D50" w:rsidRDefault="00FE372F" w:rsidP="00FE372F">
      <w:pPr>
        <w:autoSpaceDE w:val="0"/>
        <w:autoSpaceDN w:val="0"/>
        <w:adjustRightInd w:val="0"/>
        <w:spacing w:after="0" w:line="240" w:lineRule="auto"/>
        <w:jc w:val="both"/>
        <w:rPr>
          <w:rFonts w:cs="BookAntiqua"/>
        </w:rPr>
      </w:pPr>
      <w:r w:rsidRPr="00865D50">
        <w:rPr>
          <w:rFonts w:cs="BookAntiqua"/>
        </w:rPr>
        <w:t xml:space="preserve">There will be two exams covering the material in Part 1 and 2. The exams will be open book, open notes, and open course material. No other sources or individual may be consulted during the exam. </w:t>
      </w:r>
    </w:p>
    <w:p w:rsidR="00FE372F" w:rsidRPr="00865D50" w:rsidRDefault="00FE372F" w:rsidP="00FE372F">
      <w:pPr>
        <w:autoSpaceDE w:val="0"/>
        <w:autoSpaceDN w:val="0"/>
        <w:adjustRightInd w:val="0"/>
        <w:spacing w:after="0" w:line="240" w:lineRule="auto"/>
        <w:jc w:val="both"/>
        <w:rPr>
          <w:rFonts w:cs="BookAntiqua"/>
        </w:rPr>
      </w:pPr>
    </w:p>
    <w:p w:rsidR="00FE372F" w:rsidRPr="00865D50" w:rsidRDefault="00FE372F" w:rsidP="00FE372F">
      <w:pPr>
        <w:autoSpaceDE w:val="0"/>
        <w:autoSpaceDN w:val="0"/>
        <w:adjustRightInd w:val="0"/>
        <w:spacing w:after="0" w:line="240" w:lineRule="auto"/>
        <w:jc w:val="both"/>
        <w:rPr>
          <w:rFonts w:cs="BookAntiqua"/>
        </w:rPr>
      </w:pPr>
      <w:r w:rsidRPr="00865D50">
        <w:rPr>
          <w:rFonts w:cs="BookAntiqua"/>
        </w:rPr>
        <w:t>Exam will be given through Sakai and will be held during the following days:</w:t>
      </w:r>
    </w:p>
    <w:p w:rsidR="000D7DB7" w:rsidRPr="00865D50" w:rsidRDefault="000D7DB7" w:rsidP="000D7DB7">
      <w:pPr>
        <w:autoSpaceDE w:val="0"/>
        <w:autoSpaceDN w:val="0"/>
        <w:adjustRightInd w:val="0"/>
        <w:spacing w:after="0" w:line="240" w:lineRule="auto"/>
        <w:jc w:val="both"/>
        <w:rPr>
          <w:rFonts w:cs="BookAntiqua"/>
          <w:u w:val="single"/>
        </w:rPr>
      </w:pPr>
      <w:r w:rsidRPr="00865D50">
        <w:rPr>
          <w:rFonts w:cs="BookAntiqua"/>
          <w:u w:val="single"/>
        </w:rPr>
        <w:t>First Exam: Sept 29-30 (TBD)</w:t>
      </w:r>
    </w:p>
    <w:p w:rsidR="00FE372F" w:rsidRPr="00865D50" w:rsidRDefault="000D7DB7" w:rsidP="007A365F">
      <w:pPr>
        <w:autoSpaceDE w:val="0"/>
        <w:autoSpaceDN w:val="0"/>
        <w:adjustRightInd w:val="0"/>
        <w:spacing w:after="0" w:line="240" w:lineRule="auto"/>
        <w:jc w:val="both"/>
        <w:rPr>
          <w:rFonts w:cs="BookAntiqua"/>
          <w:u w:val="single"/>
        </w:rPr>
      </w:pPr>
      <w:r w:rsidRPr="00865D50">
        <w:rPr>
          <w:rFonts w:cs="BookAntiqua"/>
          <w:u w:val="single"/>
        </w:rPr>
        <w:t>Second Exam: Week of November 19</w:t>
      </w:r>
    </w:p>
    <w:p w:rsidR="007A365F" w:rsidRPr="00865D50" w:rsidRDefault="007A365F" w:rsidP="007A365F">
      <w:pPr>
        <w:autoSpaceDE w:val="0"/>
        <w:autoSpaceDN w:val="0"/>
        <w:adjustRightInd w:val="0"/>
        <w:spacing w:after="0" w:line="240" w:lineRule="auto"/>
        <w:jc w:val="both"/>
        <w:rPr>
          <w:rFonts w:cs="BookAntiqua"/>
          <w:u w:val="single"/>
        </w:rPr>
      </w:pPr>
    </w:p>
    <w:p w:rsidR="00FE372F" w:rsidRPr="00865D50" w:rsidRDefault="00FE372F" w:rsidP="00FE372F">
      <w:pPr>
        <w:spacing w:before="120" w:after="0" w:line="240" w:lineRule="auto"/>
        <w:rPr>
          <w:b/>
        </w:rPr>
      </w:pPr>
      <w:r w:rsidRPr="00865D50">
        <w:rPr>
          <w:b/>
        </w:rPr>
        <w:t>Course Participation</w:t>
      </w:r>
    </w:p>
    <w:p w:rsidR="00FE372F" w:rsidRPr="00865D50" w:rsidRDefault="00FE372F" w:rsidP="00FE372F">
      <w:pPr>
        <w:autoSpaceDE w:val="0"/>
        <w:autoSpaceDN w:val="0"/>
        <w:adjustRightInd w:val="0"/>
        <w:spacing w:after="0" w:line="240" w:lineRule="auto"/>
        <w:rPr>
          <w:rFonts w:cs="BookAntiqua"/>
        </w:rPr>
      </w:pPr>
      <w:r w:rsidRPr="00865D50">
        <w:rPr>
          <w:rFonts w:cs="BookAntiqua"/>
        </w:rPr>
        <w:lastRenderedPageBreak/>
        <w:t xml:space="preserve">It is essential that students are up-to date on course materials and participate in team meetings on a regular basis. Please note that participation in conference calls and discussion boards in extremely important. A portion of your participation grade will be derived from other team members’ evaluation of your contribution to the team project. </w:t>
      </w:r>
    </w:p>
    <w:p w:rsidR="00FE372F" w:rsidRPr="00865D50" w:rsidRDefault="00FE372F" w:rsidP="00FE372F">
      <w:pPr>
        <w:autoSpaceDE w:val="0"/>
        <w:autoSpaceDN w:val="0"/>
        <w:adjustRightInd w:val="0"/>
        <w:spacing w:after="0" w:line="240" w:lineRule="auto"/>
        <w:rPr>
          <w:rFonts w:cs="BookAntiqua"/>
        </w:rPr>
      </w:pPr>
    </w:p>
    <w:p w:rsidR="00FE372F" w:rsidRPr="00865D50" w:rsidRDefault="00FE372F" w:rsidP="00FE372F">
      <w:pPr>
        <w:spacing w:before="120" w:after="0" w:line="240" w:lineRule="auto"/>
        <w:rPr>
          <w:b/>
        </w:rPr>
      </w:pPr>
      <w:r w:rsidRPr="00865D50">
        <w:rPr>
          <w:b/>
        </w:rPr>
        <w:t>Grading</w:t>
      </w:r>
    </w:p>
    <w:p w:rsidR="00FE372F" w:rsidRPr="00865D50" w:rsidRDefault="00FE372F" w:rsidP="00FE372F">
      <w:pPr>
        <w:autoSpaceDE w:val="0"/>
        <w:autoSpaceDN w:val="0"/>
        <w:adjustRightInd w:val="0"/>
        <w:spacing w:after="0" w:line="240" w:lineRule="auto"/>
        <w:rPr>
          <w:rFonts w:cs="BookAntiqua"/>
        </w:rPr>
      </w:pPr>
      <w:r w:rsidRPr="00865D50">
        <w:rPr>
          <w:rFonts w:cs="BookAntiqua"/>
        </w:rPr>
        <w:t>The final grade will be determined as follows:</w:t>
      </w:r>
    </w:p>
    <w:p w:rsidR="00FE372F" w:rsidRPr="00865D50" w:rsidRDefault="00FE372F" w:rsidP="00FE372F">
      <w:pPr>
        <w:autoSpaceDE w:val="0"/>
        <w:autoSpaceDN w:val="0"/>
        <w:adjustRightInd w:val="0"/>
        <w:spacing w:after="0" w:line="240" w:lineRule="auto"/>
        <w:rPr>
          <w:rFonts w:cs="BookAntiqua"/>
        </w:rPr>
      </w:pPr>
      <w:r w:rsidRPr="00865D50">
        <w:rPr>
          <w:rFonts w:cs="BookAntiqua"/>
        </w:rPr>
        <w:t xml:space="preserve">Exam #1 </w:t>
      </w:r>
      <w:r w:rsidRPr="00865D50">
        <w:rPr>
          <w:rFonts w:cs="BookAntiqua"/>
        </w:rPr>
        <w:tab/>
      </w:r>
      <w:r w:rsidRPr="00865D50">
        <w:rPr>
          <w:rFonts w:cs="BookAntiqua"/>
        </w:rPr>
        <w:tab/>
      </w:r>
      <w:r w:rsidRPr="00865D50">
        <w:rPr>
          <w:rFonts w:cs="BookAntiqua"/>
        </w:rPr>
        <w:tab/>
      </w:r>
      <w:r w:rsidR="00E33286" w:rsidRPr="00865D50">
        <w:rPr>
          <w:rFonts w:cs="BookAntiqua"/>
        </w:rPr>
        <w:t>15</w:t>
      </w:r>
      <w:r w:rsidRPr="00865D50">
        <w:rPr>
          <w:rFonts w:cs="BookAntiqua"/>
        </w:rPr>
        <w:t>%</w:t>
      </w:r>
    </w:p>
    <w:p w:rsidR="00FE372F" w:rsidRPr="00865D50" w:rsidRDefault="00E15362" w:rsidP="00FE372F">
      <w:pPr>
        <w:autoSpaceDE w:val="0"/>
        <w:autoSpaceDN w:val="0"/>
        <w:adjustRightInd w:val="0"/>
        <w:spacing w:after="0" w:line="240" w:lineRule="auto"/>
        <w:rPr>
          <w:rFonts w:cs="BookAntiqua"/>
        </w:rPr>
      </w:pPr>
      <w:r w:rsidRPr="00865D50">
        <w:rPr>
          <w:rFonts w:cs="BookAntiqua"/>
        </w:rPr>
        <w:t>Exam #2</w:t>
      </w:r>
      <w:r w:rsidRPr="00865D50">
        <w:rPr>
          <w:rFonts w:cs="BookAntiqua"/>
        </w:rPr>
        <w:tab/>
      </w:r>
      <w:r w:rsidRPr="00865D50">
        <w:rPr>
          <w:rFonts w:cs="BookAntiqua"/>
        </w:rPr>
        <w:tab/>
      </w:r>
      <w:r w:rsidRPr="00865D50">
        <w:rPr>
          <w:rFonts w:cs="BookAntiqua"/>
        </w:rPr>
        <w:tab/>
        <w:t>20</w:t>
      </w:r>
      <w:r w:rsidR="00FE372F" w:rsidRPr="00865D50">
        <w:rPr>
          <w:rFonts w:cs="BookAntiqua"/>
        </w:rPr>
        <w:t>%</w:t>
      </w:r>
    </w:p>
    <w:p w:rsidR="00FE372F" w:rsidRPr="00865D50" w:rsidRDefault="00FE372F" w:rsidP="00FE372F">
      <w:pPr>
        <w:autoSpaceDE w:val="0"/>
        <w:autoSpaceDN w:val="0"/>
        <w:adjustRightInd w:val="0"/>
        <w:spacing w:after="0" w:line="240" w:lineRule="auto"/>
        <w:rPr>
          <w:rFonts w:cs="BookAntiqua"/>
        </w:rPr>
      </w:pPr>
      <w:r w:rsidRPr="00865D50">
        <w:rPr>
          <w:rFonts w:cs="BookAntiqua"/>
        </w:rPr>
        <w:t xml:space="preserve">Module written assignments </w:t>
      </w:r>
      <w:r w:rsidRPr="00865D50">
        <w:rPr>
          <w:rFonts w:cs="BookAntiqua"/>
        </w:rPr>
        <w:tab/>
        <w:t>20%</w:t>
      </w:r>
    </w:p>
    <w:p w:rsidR="00FE372F" w:rsidRPr="00865D50" w:rsidRDefault="00E15362" w:rsidP="00FE372F">
      <w:pPr>
        <w:autoSpaceDE w:val="0"/>
        <w:autoSpaceDN w:val="0"/>
        <w:adjustRightInd w:val="0"/>
        <w:spacing w:after="0" w:line="240" w:lineRule="auto"/>
        <w:rPr>
          <w:rFonts w:cs="BookAntiqua"/>
        </w:rPr>
      </w:pPr>
      <w:r w:rsidRPr="00865D50">
        <w:rPr>
          <w:rFonts w:cs="BookAntiqua"/>
        </w:rPr>
        <w:t>Class participation</w:t>
      </w:r>
      <w:r w:rsidRPr="00865D50">
        <w:rPr>
          <w:rFonts w:cs="BookAntiqua"/>
        </w:rPr>
        <w:tab/>
      </w:r>
      <w:r w:rsidRPr="00865D50">
        <w:rPr>
          <w:rFonts w:cs="BookAntiqua"/>
        </w:rPr>
        <w:tab/>
        <w:t>20</w:t>
      </w:r>
      <w:r w:rsidR="00FE372F" w:rsidRPr="00865D50">
        <w:rPr>
          <w:rFonts w:cs="BookAntiqua"/>
        </w:rPr>
        <w:t>%</w:t>
      </w:r>
    </w:p>
    <w:p w:rsidR="00FE372F" w:rsidRPr="00865D50" w:rsidRDefault="00B20105" w:rsidP="00FE372F">
      <w:pPr>
        <w:autoSpaceDE w:val="0"/>
        <w:autoSpaceDN w:val="0"/>
        <w:adjustRightInd w:val="0"/>
        <w:spacing w:after="0" w:line="240" w:lineRule="auto"/>
        <w:rPr>
          <w:rFonts w:cs="BookAntiqua"/>
        </w:rPr>
      </w:pPr>
      <w:r w:rsidRPr="00865D50">
        <w:rPr>
          <w:rFonts w:cs="BookAntiqua"/>
        </w:rPr>
        <w:t>Team project</w:t>
      </w:r>
      <w:r w:rsidR="00E33286" w:rsidRPr="00865D50">
        <w:rPr>
          <w:rFonts w:cs="BookAntiqua"/>
        </w:rPr>
        <w:tab/>
      </w:r>
      <w:r w:rsidR="00E33286" w:rsidRPr="00865D50">
        <w:rPr>
          <w:rFonts w:cs="BookAntiqua"/>
        </w:rPr>
        <w:tab/>
      </w:r>
      <w:r w:rsidR="00E33286" w:rsidRPr="00865D50">
        <w:rPr>
          <w:rFonts w:cs="BookAntiqua"/>
        </w:rPr>
        <w:tab/>
        <w:t>25</w:t>
      </w:r>
      <w:r w:rsidR="00FE372F" w:rsidRPr="00865D50">
        <w:rPr>
          <w:rFonts w:cs="BookAntiqua"/>
        </w:rPr>
        <w:t>%</w:t>
      </w:r>
    </w:p>
    <w:p w:rsidR="00FE372F" w:rsidRPr="00865D50" w:rsidRDefault="00FE372F" w:rsidP="00FE372F">
      <w:pPr>
        <w:autoSpaceDE w:val="0"/>
        <w:autoSpaceDN w:val="0"/>
        <w:adjustRightInd w:val="0"/>
        <w:spacing w:after="0" w:line="240" w:lineRule="auto"/>
        <w:rPr>
          <w:rFonts w:cs="BookAntiqua"/>
        </w:rPr>
      </w:pPr>
    </w:p>
    <w:p w:rsidR="00FE372F" w:rsidRPr="00865D50" w:rsidRDefault="00FE372F" w:rsidP="00FE372F">
      <w:pPr>
        <w:spacing w:before="120" w:after="0" w:line="240" w:lineRule="auto"/>
        <w:rPr>
          <w:b/>
        </w:rPr>
      </w:pPr>
      <w:r w:rsidRPr="00865D50">
        <w:rPr>
          <w:b/>
        </w:rPr>
        <w:t>Outline modules summary</w:t>
      </w:r>
    </w:p>
    <w:p w:rsidR="00FE372F" w:rsidRPr="00865D50" w:rsidRDefault="00FE372F" w:rsidP="00FE372F">
      <w:pPr>
        <w:autoSpaceDE w:val="0"/>
        <w:autoSpaceDN w:val="0"/>
        <w:adjustRightInd w:val="0"/>
        <w:spacing w:after="0" w:line="240" w:lineRule="auto"/>
        <w:rPr>
          <w:rFonts w:cs="BookAntiqua"/>
        </w:rPr>
      </w:pPr>
    </w:p>
    <w:p w:rsidR="00FE372F" w:rsidRPr="00865D50" w:rsidRDefault="00FE372F" w:rsidP="00FE372F">
      <w:pPr>
        <w:autoSpaceDE w:val="0"/>
        <w:autoSpaceDN w:val="0"/>
        <w:adjustRightInd w:val="0"/>
        <w:spacing w:after="0" w:line="240" w:lineRule="auto"/>
        <w:rPr>
          <w:rFonts w:cs="BookAntiqua"/>
          <w:b/>
        </w:rPr>
      </w:pPr>
      <w:r w:rsidRPr="00865D50">
        <w:rPr>
          <w:rFonts w:cs="BookAntiqua"/>
          <w:b/>
        </w:rPr>
        <w:t>Part I. Theory, Fundamentals, and Tools</w:t>
      </w:r>
    </w:p>
    <w:p w:rsidR="00FE372F" w:rsidRPr="00865D50" w:rsidRDefault="00FE372F" w:rsidP="00FE372F">
      <w:pPr>
        <w:autoSpaceDE w:val="0"/>
        <w:autoSpaceDN w:val="0"/>
        <w:adjustRightInd w:val="0"/>
        <w:spacing w:after="0" w:line="240" w:lineRule="auto"/>
        <w:rPr>
          <w:rFonts w:cs="BookAntiqua"/>
        </w:rPr>
      </w:pPr>
      <w:r w:rsidRPr="00865D50">
        <w:rPr>
          <w:rFonts w:cs="BookAntiqua"/>
        </w:rPr>
        <w:t>Module 1. Intro to the course. Economic and environmental system interactions</w:t>
      </w:r>
    </w:p>
    <w:p w:rsidR="00FE372F" w:rsidRPr="00865D50" w:rsidRDefault="00FE372F" w:rsidP="00FE372F">
      <w:pPr>
        <w:autoSpaceDE w:val="0"/>
        <w:autoSpaceDN w:val="0"/>
        <w:adjustRightInd w:val="0"/>
        <w:spacing w:after="0" w:line="240" w:lineRule="auto"/>
        <w:rPr>
          <w:rFonts w:cs="BookAntiqua"/>
        </w:rPr>
      </w:pPr>
      <w:r w:rsidRPr="00865D50">
        <w:rPr>
          <w:rFonts w:cs="BookAntiqua"/>
        </w:rPr>
        <w:t>Module 2. Market efficiency, Market failures, Public goods, Externalities</w:t>
      </w:r>
    </w:p>
    <w:p w:rsidR="00FE372F" w:rsidRPr="00865D50" w:rsidRDefault="00FE372F" w:rsidP="00FE372F">
      <w:pPr>
        <w:autoSpaceDE w:val="0"/>
        <w:autoSpaceDN w:val="0"/>
        <w:adjustRightInd w:val="0"/>
        <w:spacing w:after="0" w:line="240" w:lineRule="auto"/>
        <w:rPr>
          <w:rFonts w:cs="BookAntiqua"/>
        </w:rPr>
      </w:pPr>
      <w:r w:rsidRPr="00865D50">
        <w:rPr>
          <w:rFonts w:cs="BookAntiqua"/>
        </w:rPr>
        <w:t xml:space="preserve">Module 3. Tools for the environment: Basic valuation techniques and Cost Benefit Analysis </w:t>
      </w:r>
    </w:p>
    <w:p w:rsidR="00FE372F" w:rsidRPr="00865D50" w:rsidRDefault="005252C4" w:rsidP="00FE372F">
      <w:pPr>
        <w:autoSpaceDE w:val="0"/>
        <w:autoSpaceDN w:val="0"/>
        <w:adjustRightInd w:val="0"/>
        <w:spacing w:after="0" w:line="240" w:lineRule="auto"/>
        <w:rPr>
          <w:rFonts w:cs="BookAntiqua"/>
        </w:rPr>
      </w:pPr>
      <w:r w:rsidRPr="00865D50">
        <w:rPr>
          <w:rFonts w:cs="BookAntiqua"/>
        </w:rPr>
        <w:t>Module 4. Renewable and n</w:t>
      </w:r>
      <w:r w:rsidR="00FE372F" w:rsidRPr="00865D50">
        <w:rPr>
          <w:rFonts w:cs="BookAntiqua"/>
        </w:rPr>
        <w:t>on-</w:t>
      </w:r>
      <w:r w:rsidRPr="00865D50">
        <w:rPr>
          <w:rFonts w:cs="BookAntiqua"/>
        </w:rPr>
        <w:t>renew</w:t>
      </w:r>
      <w:r w:rsidR="00FE372F" w:rsidRPr="00865D50">
        <w:rPr>
          <w:rFonts w:cs="BookAntiqua"/>
        </w:rPr>
        <w:t>able natural resources</w:t>
      </w:r>
    </w:p>
    <w:p w:rsidR="00FE372F" w:rsidRPr="00865D50" w:rsidRDefault="00FE372F" w:rsidP="00FE372F">
      <w:pPr>
        <w:autoSpaceDE w:val="0"/>
        <w:autoSpaceDN w:val="0"/>
        <w:adjustRightInd w:val="0"/>
        <w:spacing w:after="0" w:line="240" w:lineRule="auto"/>
        <w:rPr>
          <w:rFonts w:cs="BookAntiqua"/>
        </w:rPr>
      </w:pPr>
    </w:p>
    <w:p w:rsidR="00FE372F" w:rsidRPr="00865D50" w:rsidRDefault="00FE372F" w:rsidP="00FE372F">
      <w:pPr>
        <w:autoSpaceDE w:val="0"/>
        <w:autoSpaceDN w:val="0"/>
        <w:adjustRightInd w:val="0"/>
        <w:spacing w:after="0" w:line="240" w:lineRule="auto"/>
        <w:rPr>
          <w:rFonts w:cs="BookAntiqua"/>
          <w:b/>
        </w:rPr>
      </w:pPr>
      <w:r w:rsidRPr="00865D50">
        <w:rPr>
          <w:rFonts w:cs="BookAntiqua"/>
          <w:b/>
        </w:rPr>
        <w:t>Part II. Applications to Critical Environmental Problems</w:t>
      </w:r>
    </w:p>
    <w:p w:rsidR="00FE372F" w:rsidRPr="00865D50" w:rsidRDefault="00FE372F" w:rsidP="00FE372F">
      <w:pPr>
        <w:autoSpaceDE w:val="0"/>
        <w:autoSpaceDN w:val="0"/>
        <w:adjustRightInd w:val="0"/>
        <w:spacing w:after="0" w:line="240" w:lineRule="auto"/>
        <w:rPr>
          <w:rFonts w:cs="BookAntiqua"/>
        </w:rPr>
      </w:pPr>
      <w:r w:rsidRPr="00865D50">
        <w:rPr>
          <w:rFonts w:cs="BookAntiqua"/>
        </w:rPr>
        <w:t xml:space="preserve">Module 5. Economic </w:t>
      </w:r>
      <w:r w:rsidR="005252C4" w:rsidRPr="00865D50">
        <w:rPr>
          <w:rFonts w:cs="BookAntiqua"/>
        </w:rPr>
        <w:t>instrumen</w:t>
      </w:r>
      <w:r w:rsidRPr="00865D50">
        <w:rPr>
          <w:rFonts w:cs="BookAntiqua"/>
        </w:rPr>
        <w:t>ts</w:t>
      </w:r>
      <w:r w:rsidR="005252C4" w:rsidRPr="00865D50">
        <w:rPr>
          <w:rFonts w:cs="BookAntiqua"/>
        </w:rPr>
        <w:t xml:space="preserve"> for pollution c</w:t>
      </w:r>
      <w:r w:rsidRPr="00865D50">
        <w:rPr>
          <w:rFonts w:cs="BookAntiqua"/>
        </w:rPr>
        <w:t>ontrol</w:t>
      </w:r>
    </w:p>
    <w:p w:rsidR="00FE372F" w:rsidRPr="00865D50" w:rsidRDefault="005252C4" w:rsidP="00FE372F">
      <w:pPr>
        <w:autoSpaceDE w:val="0"/>
        <w:autoSpaceDN w:val="0"/>
        <w:adjustRightInd w:val="0"/>
        <w:spacing w:after="0" w:line="240" w:lineRule="auto"/>
        <w:rPr>
          <w:rFonts w:cs="BookAntiqua"/>
        </w:rPr>
      </w:pPr>
      <w:r w:rsidRPr="00865D50">
        <w:rPr>
          <w:rFonts w:cs="BookAntiqua"/>
        </w:rPr>
        <w:t>Module 6. Economics and policy of climate c</w:t>
      </w:r>
      <w:r w:rsidR="00FE372F" w:rsidRPr="00865D50">
        <w:rPr>
          <w:rFonts w:cs="BookAntiqua"/>
        </w:rPr>
        <w:t>hange</w:t>
      </w:r>
    </w:p>
    <w:p w:rsidR="00C176A7" w:rsidRDefault="005252C4" w:rsidP="007A365F">
      <w:pPr>
        <w:autoSpaceDE w:val="0"/>
        <w:autoSpaceDN w:val="0"/>
        <w:adjustRightInd w:val="0"/>
        <w:spacing w:after="0" w:line="240" w:lineRule="auto"/>
        <w:rPr>
          <w:rFonts w:cs="BookAntiqua"/>
        </w:rPr>
      </w:pPr>
      <w:r w:rsidRPr="00865D50">
        <w:rPr>
          <w:rFonts w:cs="BookAntiqua"/>
        </w:rPr>
        <w:t xml:space="preserve">Module 7. </w:t>
      </w:r>
      <w:r w:rsidR="000A04F4">
        <w:rPr>
          <w:rFonts w:cs="BookAntiqua"/>
        </w:rPr>
        <w:t>Ecosystem Services</w:t>
      </w:r>
    </w:p>
    <w:p w:rsidR="000A04F4" w:rsidRPr="000A04F4" w:rsidRDefault="000A04F4" w:rsidP="007A365F">
      <w:pPr>
        <w:autoSpaceDE w:val="0"/>
        <w:autoSpaceDN w:val="0"/>
        <w:adjustRightInd w:val="0"/>
        <w:spacing w:after="0" w:line="240" w:lineRule="auto"/>
        <w:rPr>
          <w:rFonts w:cs="BookAntiqua"/>
          <w:i/>
        </w:rPr>
      </w:pPr>
      <w:r w:rsidRPr="000A04F4">
        <w:rPr>
          <w:rFonts w:cs="BookAntiqua"/>
          <w:i/>
        </w:rPr>
        <w:t>Closing Lecture: Sustainable Development</w:t>
      </w:r>
    </w:p>
    <w:p w:rsidR="007A365F" w:rsidRPr="00865D50" w:rsidRDefault="007A365F" w:rsidP="007A365F">
      <w:pPr>
        <w:autoSpaceDE w:val="0"/>
        <w:autoSpaceDN w:val="0"/>
        <w:adjustRightInd w:val="0"/>
        <w:spacing w:after="0" w:line="240" w:lineRule="auto"/>
        <w:rPr>
          <w:rFonts w:cs="BookAntiqua"/>
        </w:rPr>
      </w:pPr>
    </w:p>
    <w:p w:rsidR="00CD5443" w:rsidRPr="00865D50" w:rsidRDefault="00CD5443" w:rsidP="006A049D">
      <w:pPr>
        <w:rPr>
          <w:b/>
        </w:rPr>
      </w:pPr>
      <w:r w:rsidRPr="00865D50">
        <w:rPr>
          <w:rFonts w:cs="BookAntiqua"/>
          <w:b/>
        </w:rPr>
        <w:t>Course Schedule and Readings</w:t>
      </w:r>
    </w:p>
    <w:tbl>
      <w:tblPr>
        <w:tblStyle w:val="LightList-Accent1"/>
        <w:tblW w:w="9738" w:type="dxa"/>
        <w:tblLayout w:type="fixed"/>
        <w:tblLook w:val="04A0" w:firstRow="1" w:lastRow="0" w:firstColumn="1" w:lastColumn="0" w:noHBand="0" w:noVBand="1"/>
      </w:tblPr>
      <w:tblGrid>
        <w:gridCol w:w="1211"/>
        <w:gridCol w:w="2587"/>
        <w:gridCol w:w="360"/>
        <w:gridCol w:w="5580"/>
      </w:tblGrid>
      <w:tr w:rsidR="006A049D" w:rsidRPr="003352C5" w:rsidTr="007A36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11" w:type="dxa"/>
          </w:tcPr>
          <w:p w:rsidR="006A049D" w:rsidRPr="003352C5" w:rsidRDefault="006A049D" w:rsidP="000F706C">
            <w:pPr>
              <w:spacing w:before="120"/>
              <w:rPr>
                <w:b w:val="0"/>
                <w:sz w:val="20"/>
              </w:rPr>
            </w:pPr>
            <w:r w:rsidRPr="003352C5">
              <w:rPr>
                <w:sz w:val="20"/>
              </w:rPr>
              <w:t>Date</w:t>
            </w:r>
          </w:p>
        </w:tc>
        <w:tc>
          <w:tcPr>
            <w:tcW w:w="2947" w:type="dxa"/>
            <w:gridSpan w:val="2"/>
          </w:tcPr>
          <w:p w:rsidR="006A049D" w:rsidRPr="003352C5" w:rsidRDefault="006A049D" w:rsidP="000F706C">
            <w:pPr>
              <w:spacing w:before="120"/>
              <w:cnfStyle w:val="100000000000" w:firstRow="1" w:lastRow="0" w:firstColumn="0" w:lastColumn="0" w:oddVBand="0" w:evenVBand="0" w:oddHBand="0" w:evenHBand="0" w:firstRowFirstColumn="0" w:firstRowLastColumn="0" w:lastRowFirstColumn="0" w:lastRowLastColumn="0"/>
              <w:rPr>
                <w:b w:val="0"/>
                <w:sz w:val="20"/>
              </w:rPr>
            </w:pPr>
            <w:r w:rsidRPr="003352C5">
              <w:rPr>
                <w:sz w:val="20"/>
              </w:rPr>
              <w:t>Module</w:t>
            </w:r>
          </w:p>
        </w:tc>
        <w:tc>
          <w:tcPr>
            <w:tcW w:w="5580" w:type="dxa"/>
          </w:tcPr>
          <w:p w:rsidR="006A049D" w:rsidRPr="003352C5" w:rsidRDefault="006A049D" w:rsidP="000F706C">
            <w:pPr>
              <w:spacing w:before="120"/>
              <w:cnfStyle w:val="100000000000" w:firstRow="1" w:lastRow="0" w:firstColumn="0" w:lastColumn="0" w:oddVBand="0" w:evenVBand="0" w:oddHBand="0" w:evenHBand="0" w:firstRowFirstColumn="0" w:firstRowLastColumn="0" w:lastRowFirstColumn="0" w:lastRowLastColumn="0"/>
              <w:rPr>
                <w:b w:val="0"/>
                <w:sz w:val="20"/>
              </w:rPr>
            </w:pPr>
            <w:r w:rsidRPr="003352C5">
              <w:rPr>
                <w:sz w:val="20"/>
              </w:rPr>
              <w:t>Readings</w:t>
            </w:r>
            <w:r w:rsidR="007A365F" w:rsidRPr="003352C5">
              <w:rPr>
                <w:sz w:val="20"/>
              </w:rPr>
              <w:t>/Assignments</w:t>
            </w:r>
          </w:p>
        </w:tc>
      </w:tr>
      <w:tr w:rsidR="006A049D" w:rsidRPr="003352C5" w:rsidTr="004B4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4"/>
          </w:tcPr>
          <w:p w:rsidR="006A049D" w:rsidRPr="003352C5" w:rsidRDefault="006A049D" w:rsidP="002E2E01">
            <w:pPr>
              <w:spacing w:before="120"/>
              <w:rPr>
                <w:sz w:val="20"/>
              </w:rPr>
            </w:pPr>
            <w:r w:rsidRPr="003352C5">
              <w:rPr>
                <w:sz w:val="20"/>
              </w:rPr>
              <w:t xml:space="preserve">Part I: Theory and </w:t>
            </w:r>
            <w:r w:rsidR="002E2E01" w:rsidRPr="003352C5">
              <w:rPr>
                <w:sz w:val="20"/>
              </w:rPr>
              <w:t>Fundamentals</w:t>
            </w:r>
          </w:p>
        </w:tc>
      </w:tr>
      <w:tr w:rsidR="006A049D" w:rsidRPr="003352C5" w:rsidTr="004E5109">
        <w:tc>
          <w:tcPr>
            <w:cnfStyle w:val="001000000000" w:firstRow="0" w:lastRow="0" w:firstColumn="1" w:lastColumn="0" w:oddVBand="0" w:evenVBand="0" w:oddHBand="0" w:evenHBand="0" w:firstRowFirstColumn="0" w:firstRowLastColumn="0" w:lastRowFirstColumn="0" w:lastRowLastColumn="0"/>
            <w:tcW w:w="1211" w:type="dxa"/>
          </w:tcPr>
          <w:p w:rsidR="006A049D" w:rsidRPr="003352C5" w:rsidRDefault="006A049D" w:rsidP="000F706C">
            <w:pPr>
              <w:spacing w:before="120"/>
              <w:rPr>
                <w:b w:val="0"/>
                <w:sz w:val="20"/>
              </w:rPr>
            </w:pPr>
            <w:r w:rsidRPr="003352C5">
              <w:rPr>
                <w:sz w:val="20"/>
              </w:rPr>
              <w:t>On-Campus</w:t>
            </w:r>
          </w:p>
          <w:p w:rsidR="006A049D" w:rsidRPr="003352C5" w:rsidRDefault="006A049D" w:rsidP="000F706C">
            <w:pPr>
              <w:spacing w:before="120"/>
              <w:rPr>
                <w:b w:val="0"/>
                <w:sz w:val="20"/>
              </w:rPr>
            </w:pPr>
            <w:r w:rsidRPr="003352C5">
              <w:rPr>
                <w:sz w:val="20"/>
              </w:rPr>
              <w:t xml:space="preserve">August </w:t>
            </w:r>
            <w:r w:rsidR="00B20105" w:rsidRPr="003352C5">
              <w:rPr>
                <w:sz w:val="20"/>
              </w:rPr>
              <w:t>19</w:t>
            </w:r>
          </w:p>
          <w:p w:rsidR="006A049D" w:rsidRPr="003352C5" w:rsidRDefault="006A049D" w:rsidP="000F706C">
            <w:pPr>
              <w:spacing w:before="120"/>
              <w:rPr>
                <w:b w:val="0"/>
                <w:sz w:val="20"/>
              </w:rPr>
            </w:pPr>
            <w:r w:rsidRPr="003352C5">
              <w:rPr>
                <w:sz w:val="20"/>
              </w:rPr>
              <w:t>(Week 1)</w:t>
            </w:r>
          </w:p>
        </w:tc>
        <w:tc>
          <w:tcPr>
            <w:tcW w:w="2587" w:type="dxa"/>
          </w:tcPr>
          <w:p w:rsidR="006A049D" w:rsidRPr="003352C5" w:rsidRDefault="00344529" w:rsidP="00344529">
            <w:pPr>
              <w:spacing w:before="120"/>
              <w:cnfStyle w:val="000000000000" w:firstRow="0" w:lastRow="0" w:firstColumn="0" w:lastColumn="0" w:oddVBand="0" w:evenVBand="0" w:oddHBand="0" w:evenHBand="0" w:firstRowFirstColumn="0" w:firstRowLastColumn="0" w:lastRowFirstColumn="0" w:lastRowLastColumn="0"/>
              <w:rPr>
                <w:rFonts w:cs="BookAntiqua"/>
                <w:b/>
                <w:sz w:val="20"/>
              </w:rPr>
            </w:pPr>
            <w:r w:rsidRPr="003352C5">
              <w:rPr>
                <w:rFonts w:cs="BookAntiqua"/>
                <w:b/>
                <w:sz w:val="20"/>
              </w:rPr>
              <w:t>1. I</w:t>
            </w:r>
            <w:r w:rsidR="006A049D" w:rsidRPr="003352C5">
              <w:rPr>
                <w:rFonts w:cs="BookAntiqua"/>
                <w:b/>
                <w:sz w:val="20"/>
              </w:rPr>
              <w:t>ntro</w:t>
            </w:r>
            <w:r w:rsidRPr="003352C5">
              <w:rPr>
                <w:rFonts w:cs="BookAntiqua"/>
                <w:b/>
                <w:sz w:val="20"/>
              </w:rPr>
              <w:t>duction</w:t>
            </w:r>
            <w:r w:rsidR="006A049D" w:rsidRPr="003352C5">
              <w:rPr>
                <w:rFonts w:cs="BookAntiqua"/>
                <w:b/>
                <w:sz w:val="20"/>
              </w:rPr>
              <w:t xml:space="preserve"> to the course. Economic and environmental system interactions.</w:t>
            </w:r>
          </w:p>
          <w:p w:rsidR="005C40B9" w:rsidRPr="003352C5" w:rsidRDefault="005C40B9" w:rsidP="00344529">
            <w:pPr>
              <w:spacing w:before="120"/>
              <w:cnfStyle w:val="000000000000" w:firstRow="0" w:lastRow="0" w:firstColumn="0" w:lastColumn="0" w:oddVBand="0" w:evenVBand="0" w:oddHBand="0" w:evenHBand="0" w:firstRowFirstColumn="0" w:firstRowLastColumn="0" w:lastRowFirstColumn="0" w:lastRowLastColumn="0"/>
              <w:rPr>
                <w:rFonts w:cs="BookAntiqua"/>
                <w:b/>
                <w:sz w:val="20"/>
              </w:rPr>
            </w:pPr>
          </w:p>
          <w:p w:rsidR="009F1318" w:rsidRPr="003352C5" w:rsidRDefault="009F1318" w:rsidP="009F1318">
            <w:pPr>
              <w:spacing w:before="120"/>
              <w:cnfStyle w:val="000000000000" w:firstRow="0" w:lastRow="0" w:firstColumn="0" w:lastColumn="0" w:oddVBand="0" w:evenVBand="0" w:oddHBand="0" w:evenHBand="0" w:firstRowFirstColumn="0" w:firstRowLastColumn="0" w:lastRowFirstColumn="0" w:lastRowLastColumn="0"/>
              <w:rPr>
                <w:rFonts w:cs="BookAntiqua"/>
                <w:b/>
                <w:i/>
                <w:sz w:val="20"/>
              </w:rPr>
            </w:pPr>
            <w:r w:rsidRPr="003352C5">
              <w:rPr>
                <w:rFonts w:cs="BookAntiqua"/>
                <w:b/>
                <w:i/>
                <w:sz w:val="20"/>
              </w:rPr>
              <w:t>Will  include an in-class experiment on common property resources</w:t>
            </w:r>
          </w:p>
          <w:p w:rsidR="005C40B9" w:rsidRPr="003352C5" w:rsidRDefault="005C40B9" w:rsidP="00344529">
            <w:pPr>
              <w:spacing w:before="120"/>
              <w:cnfStyle w:val="000000000000" w:firstRow="0" w:lastRow="0" w:firstColumn="0" w:lastColumn="0" w:oddVBand="0" w:evenVBand="0" w:oddHBand="0" w:evenHBand="0" w:firstRowFirstColumn="0" w:firstRowLastColumn="0" w:lastRowFirstColumn="0" w:lastRowLastColumn="0"/>
              <w:rPr>
                <w:rFonts w:cs="BookAntiqua"/>
                <w:b/>
                <w:sz w:val="20"/>
              </w:rPr>
            </w:pPr>
          </w:p>
        </w:tc>
        <w:tc>
          <w:tcPr>
            <w:tcW w:w="5940" w:type="dxa"/>
            <w:gridSpan w:val="2"/>
          </w:tcPr>
          <w:p w:rsidR="006A049D" w:rsidRPr="003352C5" w:rsidRDefault="006A049D" w:rsidP="000F706C">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sz w:val="20"/>
              </w:rPr>
              <w:t xml:space="preserve">K&amp;O </w:t>
            </w:r>
            <w:proofErr w:type="spellStart"/>
            <w:r w:rsidRPr="003352C5">
              <w:rPr>
                <w:sz w:val="20"/>
              </w:rPr>
              <w:t>Ch</w:t>
            </w:r>
            <w:proofErr w:type="spellEnd"/>
            <w:r w:rsidRPr="003352C5">
              <w:rPr>
                <w:sz w:val="20"/>
              </w:rPr>
              <w:t xml:space="preserve"> 1 Introduction</w:t>
            </w:r>
          </w:p>
          <w:p w:rsidR="009C016E" w:rsidRPr="003352C5" w:rsidRDefault="006A049D" w:rsidP="009C016E">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sz w:val="20"/>
              </w:rPr>
              <w:t xml:space="preserve">Don Fullerton and </w:t>
            </w:r>
            <w:proofErr w:type="spellStart"/>
            <w:r w:rsidRPr="003352C5">
              <w:rPr>
                <w:sz w:val="20"/>
              </w:rPr>
              <w:t>Stavins</w:t>
            </w:r>
            <w:proofErr w:type="spellEnd"/>
            <w:r w:rsidRPr="003352C5">
              <w:rPr>
                <w:sz w:val="20"/>
              </w:rPr>
              <w:t xml:space="preserve">, R. “How Economists See the Environment”, in </w:t>
            </w:r>
            <w:proofErr w:type="spellStart"/>
            <w:r w:rsidRPr="003352C5">
              <w:rPr>
                <w:sz w:val="20"/>
              </w:rPr>
              <w:t>Stavins</w:t>
            </w:r>
            <w:proofErr w:type="spellEnd"/>
            <w:r w:rsidRPr="003352C5">
              <w:rPr>
                <w:sz w:val="20"/>
              </w:rPr>
              <w:t xml:space="preserve"> (2012), Part I, Chapter 1.  E-reserve</w:t>
            </w:r>
          </w:p>
          <w:p w:rsidR="009C016E" w:rsidRPr="003352C5" w:rsidRDefault="009C016E" w:rsidP="000F706C">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sz w:val="20"/>
              </w:rPr>
              <w:t xml:space="preserve">Hardin, G., in </w:t>
            </w:r>
            <w:proofErr w:type="spellStart"/>
            <w:r w:rsidRPr="003352C5">
              <w:rPr>
                <w:sz w:val="20"/>
              </w:rPr>
              <w:t>Stavins</w:t>
            </w:r>
            <w:proofErr w:type="spellEnd"/>
            <w:r w:rsidRPr="003352C5">
              <w:rPr>
                <w:sz w:val="20"/>
              </w:rPr>
              <w:t xml:space="preserve"> (2005), ‘The Tragedy of the Commons’, pp. 9-22 e-reserve</w:t>
            </w:r>
          </w:p>
          <w:p w:rsidR="009C016E" w:rsidRPr="003352C5" w:rsidRDefault="009C016E" w:rsidP="000F706C">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sz w:val="20"/>
              </w:rPr>
              <w:t>Optional:</w:t>
            </w:r>
            <w:r w:rsidRPr="003352C5">
              <w:rPr>
                <w:b/>
                <w:sz w:val="20"/>
              </w:rPr>
              <w:t xml:space="preserve"> </w:t>
            </w:r>
            <w:r w:rsidRPr="003352C5">
              <w:rPr>
                <w:sz w:val="20"/>
              </w:rPr>
              <w:t xml:space="preserve">“Visions of the Future.”  Ch. 1 in </w:t>
            </w:r>
            <w:proofErr w:type="spellStart"/>
            <w:r w:rsidRPr="003352C5">
              <w:rPr>
                <w:sz w:val="20"/>
              </w:rPr>
              <w:t>Tietenberg</w:t>
            </w:r>
            <w:proofErr w:type="spellEnd"/>
            <w:r w:rsidRPr="003352C5">
              <w:rPr>
                <w:sz w:val="20"/>
              </w:rPr>
              <w:t xml:space="preserve"> and Lewis Environmental and Natural Resource Economics (2012) on e-reserve.  </w:t>
            </w:r>
          </w:p>
          <w:p w:rsidR="00B20105" w:rsidRPr="003352C5" w:rsidRDefault="009C016E" w:rsidP="006A049D">
            <w:pPr>
              <w:spacing w:before="120"/>
              <w:cnfStyle w:val="000000000000" w:firstRow="0" w:lastRow="0" w:firstColumn="0" w:lastColumn="0" w:oddVBand="0" w:evenVBand="0" w:oddHBand="0" w:evenHBand="0" w:firstRowFirstColumn="0" w:firstRowLastColumn="0" w:lastRowFirstColumn="0" w:lastRowLastColumn="0"/>
              <w:rPr>
                <w:rStyle w:val="fnt0"/>
                <w:rFonts w:cs="Arial"/>
                <w:color w:val="000000"/>
                <w:sz w:val="20"/>
              </w:rPr>
            </w:pPr>
            <w:r w:rsidRPr="003352C5">
              <w:rPr>
                <w:rStyle w:val="fnt0"/>
                <w:rFonts w:cs="Arial"/>
                <w:color w:val="000000"/>
                <w:sz w:val="20"/>
              </w:rPr>
              <w:t xml:space="preserve">Complete group assignment questionnaire (on Sakai)  </w:t>
            </w:r>
            <w:r w:rsidR="007A365F" w:rsidRPr="003352C5">
              <w:rPr>
                <w:rStyle w:val="fnt0"/>
                <w:rFonts w:cs="Arial"/>
                <w:color w:val="000000"/>
                <w:sz w:val="20"/>
              </w:rPr>
              <w:t>by Tuesday Aug 26</w:t>
            </w:r>
          </w:p>
          <w:p w:rsidR="007A365F" w:rsidRPr="003352C5" w:rsidRDefault="007A365F" w:rsidP="006A049D">
            <w:pPr>
              <w:spacing w:before="120"/>
              <w:cnfStyle w:val="000000000000" w:firstRow="0" w:lastRow="0" w:firstColumn="0" w:lastColumn="0" w:oddVBand="0" w:evenVBand="0" w:oddHBand="0" w:evenHBand="0" w:firstRowFirstColumn="0" w:firstRowLastColumn="0" w:lastRowFirstColumn="0" w:lastRowLastColumn="0"/>
              <w:rPr>
                <w:sz w:val="20"/>
              </w:rPr>
            </w:pPr>
          </w:p>
          <w:p w:rsidR="00BE40A8" w:rsidRDefault="00B20105" w:rsidP="006A049D">
            <w:pPr>
              <w:spacing w:before="120"/>
              <w:contextualSpacing/>
              <w:cnfStyle w:val="000000000000" w:firstRow="0" w:lastRow="0" w:firstColumn="0" w:lastColumn="0" w:oddVBand="0" w:evenVBand="0" w:oddHBand="0" w:evenHBand="0" w:firstRowFirstColumn="0" w:firstRowLastColumn="0" w:lastRowFirstColumn="0" w:lastRowLastColumn="0"/>
              <w:rPr>
                <w:sz w:val="20"/>
              </w:rPr>
            </w:pPr>
            <w:r w:rsidRPr="003352C5">
              <w:rPr>
                <w:sz w:val="20"/>
              </w:rPr>
              <w:t xml:space="preserve">Written assignment </w:t>
            </w:r>
            <w:r w:rsidR="00BE40A8" w:rsidRPr="003352C5">
              <w:rPr>
                <w:sz w:val="20"/>
              </w:rPr>
              <w:t xml:space="preserve">Module </w:t>
            </w:r>
            <w:r w:rsidRPr="003352C5">
              <w:rPr>
                <w:sz w:val="20"/>
              </w:rPr>
              <w:t>1</w:t>
            </w:r>
            <w:r w:rsidR="007A365F" w:rsidRPr="003352C5">
              <w:rPr>
                <w:sz w:val="20"/>
              </w:rPr>
              <w:t xml:space="preserve"> due Friday August 29</w:t>
            </w:r>
            <w:r w:rsidRPr="003352C5">
              <w:rPr>
                <w:sz w:val="20"/>
              </w:rPr>
              <w:t xml:space="preserve"> </w:t>
            </w:r>
          </w:p>
          <w:p w:rsidR="00865D50" w:rsidRPr="003352C5" w:rsidRDefault="00865D50" w:rsidP="006A049D">
            <w:pPr>
              <w:spacing w:before="120"/>
              <w:contextualSpacing/>
              <w:cnfStyle w:val="000000000000" w:firstRow="0" w:lastRow="0" w:firstColumn="0" w:lastColumn="0" w:oddVBand="0" w:evenVBand="0" w:oddHBand="0" w:evenHBand="0" w:firstRowFirstColumn="0" w:firstRowLastColumn="0" w:lastRowFirstColumn="0" w:lastRowLastColumn="0"/>
              <w:rPr>
                <w:sz w:val="20"/>
              </w:rPr>
            </w:pPr>
          </w:p>
          <w:p w:rsidR="00B20105" w:rsidRPr="003352C5" w:rsidRDefault="00B20105" w:rsidP="006A049D">
            <w:pPr>
              <w:spacing w:before="120"/>
              <w:contextualSpacing/>
              <w:cnfStyle w:val="000000000000" w:firstRow="0" w:lastRow="0" w:firstColumn="0" w:lastColumn="0" w:oddVBand="0" w:evenVBand="0" w:oddHBand="0" w:evenHBand="0" w:firstRowFirstColumn="0" w:firstRowLastColumn="0" w:lastRowFirstColumn="0" w:lastRowLastColumn="0"/>
              <w:rPr>
                <w:sz w:val="20"/>
              </w:rPr>
            </w:pPr>
          </w:p>
        </w:tc>
      </w:tr>
      <w:tr w:rsidR="006A049D" w:rsidRPr="003352C5" w:rsidTr="004E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6A049D" w:rsidRPr="003352C5" w:rsidRDefault="00BE40A8" w:rsidP="000F706C">
            <w:pPr>
              <w:spacing w:before="120"/>
              <w:rPr>
                <w:b w:val="0"/>
                <w:sz w:val="20"/>
              </w:rPr>
            </w:pPr>
            <w:r w:rsidRPr="003352C5">
              <w:rPr>
                <w:sz w:val="20"/>
              </w:rPr>
              <w:t>August 25</w:t>
            </w:r>
            <w:r w:rsidR="006A049D" w:rsidRPr="003352C5">
              <w:rPr>
                <w:sz w:val="20"/>
              </w:rPr>
              <w:t>-</w:t>
            </w:r>
          </w:p>
          <w:p w:rsidR="006A049D" w:rsidRPr="003352C5" w:rsidRDefault="006A049D" w:rsidP="000F706C">
            <w:pPr>
              <w:spacing w:before="120"/>
              <w:rPr>
                <w:b w:val="0"/>
                <w:sz w:val="20"/>
              </w:rPr>
            </w:pPr>
            <w:r w:rsidRPr="003352C5">
              <w:rPr>
                <w:sz w:val="20"/>
              </w:rPr>
              <w:t xml:space="preserve">September </w:t>
            </w:r>
            <w:r w:rsidR="00BE40A8" w:rsidRPr="003352C5">
              <w:rPr>
                <w:sz w:val="20"/>
              </w:rPr>
              <w:t>7</w:t>
            </w:r>
          </w:p>
          <w:p w:rsidR="006A049D" w:rsidRPr="003352C5" w:rsidRDefault="006A049D" w:rsidP="000F706C">
            <w:pPr>
              <w:spacing w:before="120"/>
              <w:rPr>
                <w:sz w:val="20"/>
              </w:rPr>
            </w:pPr>
            <w:r w:rsidRPr="003352C5">
              <w:rPr>
                <w:sz w:val="20"/>
              </w:rPr>
              <w:t>(Weeks 2 and 3)</w:t>
            </w:r>
          </w:p>
        </w:tc>
        <w:tc>
          <w:tcPr>
            <w:tcW w:w="2587" w:type="dxa"/>
          </w:tcPr>
          <w:p w:rsidR="006A049D" w:rsidRPr="003352C5" w:rsidRDefault="006A049D" w:rsidP="006A049D">
            <w:pPr>
              <w:spacing w:before="120"/>
              <w:cnfStyle w:val="000000100000" w:firstRow="0" w:lastRow="0" w:firstColumn="0" w:lastColumn="0" w:oddVBand="0" w:evenVBand="0" w:oddHBand="1" w:evenHBand="0" w:firstRowFirstColumn="0" w:firstRowLastColumn="0" w:lastRowFirstColumn="0" w:lastRowLastColumn="0"/>
              <w:rPr>
                <w:rFonts w:cs="BookAntiqua"/>
                <w:b/>
                <w:sz w:val="20"/>
              </w:rPr>
            </w:pPr>
            <w:r w:rsidRPr="003352C5">
              <w:rPr>
                <w:rFonts w:cs="BookAntiqua"/>
                <w:b/>
                <w:sz w:val="20"/>
              </w:rPr>
              <w:t>2.</w:t>
            </w:r>
            <w:r w:rsidR="004C15EE" w:rsidRPr="003352C5">
              <w:rPr>
                <w:rFonts w:cs="BookAntiqua"/>
                <w:b/>
                <w:sz w:val="20"/>
              </w:rPr>
              <w:t>Supply, Demand, Market efficiency, Market  failures (Public goods and</w:t>
            </w:r>
            <w:r w:rsidRPr="003352C5">
              <w:rPr>
                <w:rFonts w:cs="BookAntiqua"/>
                <w:b/>
                <w:sz w:val="20"/>
              </w:rPr>
              <w:t xml:space="preserve"> Externalities</w:t>
            </w:r>
            <w:r w:rsidR="004C15EE" w:rsidRPr="003352C5">
              <w:rPr>
                <w:rFonts w:cs="BookAntiqua"/>
                <w:b/>
                <w:sz w:val="20"/>
              </w:rPr>
              <w:t>)</w:t>
            </w:r>
          </w:p>
        </w:tc>
        <w:tc>
          <w:tcPr>
            <w:tcW w:w="5940" w:type="dxa"/>
            <w:gridSpan w:val="2"/>
          </w:tcPr>
          <w:p w:rsidR="00825152" w:rsidRPr="003352C5" w:rsidRDefault="00825152" w:rsidP="006A049D">
            <w:pPr>
              <w:spacing w:before="120"/>
              <w:cnfStyle w:val="000000100000" w:firstRow="0" w:lastRow="0" w:firstColumn="0" w:lastColumn="0" w:oddVBand="0" w:evenVBand="0" w:oddHBand="1" w:evenHBand="0" w:firstRowFirstColumn="0" w:firstRowLastColumn="0" w:lastRowFirstColumn="0" w:lastRowLastColumn="0"/>
              <w:rPr>
                <w:sz w:val="20"/>
              </w:rPr>
            </w:pPr>
            <w:r w:rsidRPr="003352C5">
              <w:rPr>
                <w:b/>
                <w:sz w:val="20"/>
              </w:rPr>
              <w:t>Week 1:</w:t>
            </w:r>
            <w:r w:rsidRPr="003352C5">
              <w:rPr>
                <w:sz w:val="20"/>
              </w:rPr>
              <w:t xml:space="preserve"> </w:t>
            </w:r>
            <w:r w:rsidR="006A049D" w:rsidRPr="003352C5">
              <w:rPr>
                <w:sz w:val="20"/>
              </w:rPr>
              <w:t xml:space="preserve">K&amp;O: </w:t>
            </w:r>
            <w:proofErr w:type="spellStart"/>
            <w:r w:rsidR="006A049D" w:rsidRPr="003352C5">
              <w:rPr>
                <w:sz w:val="20"/>
              </w:rPr>
              <w:t>Ch</w:t>
            </w:r>
            <w:proofErr w:type="spellEnd"/>
            <w:r w:rsidRPr="003352C5">
              <w:rPr>
                <w:sz w:val="20"/>
              </w:rPr>
              <w:t xml:space="preserve"> 4 Efficiency of Markets </w:t>
            </w:r>
          </w:p>
          <w:p w:rsidR="00825152" w:rsidRPr="003352C5" w:rsidRDefault="004C15EE" w:rsidP="006A049D">
            <w:pPr>
              <w:spacing w:before="120"/>
              <w:cnfStyle w:val="000000100000" w:firstRow="0" w:lastRow="0" w:firstColumn="0" w:lastColumn="0" w:oddVBand="0" w:evenVBand="0" w:oddHBand="1" w:evenHBand="0" w:firstRowFirstColumn="0" w:firstRowLastColumn="0" w:lastRowFirstColumn="0" w:lastRowLastColumn="0"/>
              <w:rPr>
                <w:sz w:val="20"/>
              </w:rPr>
            </w:pPr>
            <w:r w:rsidRPr="003352C5">
              <w:rPr>
                <w:sz w:val="20"/>
              </w:rPr>
              <w:t xml:space="preserve">Recommended </w:t>
            </w:r>
            <w:proofErr w:type="spellStart"/>
            <w:r w:rsidRPr="003352C5">
              <w:rPr>
                <w:sz w:val="20"/>
              </w:rPr>
              <w:t>youtube</w:t>
            </w:r>
            <w:proofErr w:type="spellEnd"/>
            <w:r w:rsidRPr="003352C5">
              <w:rPr>
                <w:sz w:val="20"/>
              </w:rPr>
              <w:t xml:space="preserve"> videos:</w:t>
            </w:r>
          </w:p>
          <w:p w:rsidR="004C15EE" w:rsidRPr="003352C5" w:rsidRDefault="004C15EE" w:rsidP="004C15EE">
            <w:pPr>
              <w:cnfStyle w:val="000000100000" w:firstRow="0" w:lastRow="0" w:firstColumn="0" w:lastColumn="0" w:oddVBand="0" w:evenVBand="0" w:oddHBand="1" w:evenHBand="0" w:firstRowFirstColumn="0" w:firstRowLastColumn="0" w:lastRowFirstColumn="0" w:lastRowLastColumn="0"/>
              <w:rPr>
                <w:b/>
              </w:rPr>
            </w:pPr>
          </w:p>
          <w:p w:rsidR="004C15EE" w:rsidRPr="003352C5" w:rsidRDefault="004C15EE" w:rsidP="00FD2FF0">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3352C5">
              <w:rPr>
                <w:sz w:val="20"/>
              </w:rPr>
              <w:t xml:space="preserve">Basic Supply, Demand, and Market Equilibrium (3:35) </w:t>
            </w:r>
            <w:hyperlink r:id="rId8" w:history="1">
              <w:r w:rsidRPr="003352C5">
                <w:rPr>
                  <w:rStyle w:val="Hyperlink"/>
                  <w:sz w:val="20"/>
                </w:rPr>
                <w:t>https://www.youtube.com/watch?v=0yWsOZgsTSY</w:t>
              </w:r>
            </w:hyperlink>
          </w:p>
          <w:p w:rsidR="00FD2FF0" w:rsidRPr="003352C5" w:rsidRDefault="00FD2FF0" w:rsidP="00FD2FF0">
            <w:pPr>
              <w:pStyle w:val="ListParagraph"/>
              <w:numPr>
                <w:ilvl w:val="0"/>
                <w:numId w:val="14"/>
              </w:numPr>
              <w:cnfStyle w:val="000000100000" w:firstRow="0" w:lastRow="0" w:firstColumn="0" w:lastColumn="0" w:oddVBand="0" w:evenVBand="0" w:oddHBand="1" w:evenHBand="0" w:firstRowFirstColumn="0" w:firstRowLastColumn="0" w:lastRowFirstColumn="0" w:lastRowLastColumn="0"/>
            </w:pPr>
            <w:r w:rsidRPr="003352C5">
              <w:rPr>
                <w:sz w:val="20"/>
              </w:rPr>
              <w:t>Shifts in supply and demand curves (</w:t>
            </w:r>
            <w:r w:rsidR="00543E2A" w:rsidRPr="003352C5">
              <w:rPr>
                <w:sz w:val="20"/>
              </w:rPr>
              <w:t xml:space="preserve">27:30; </w:t>
            </w:r>
            <w:r w:rsidRPr="003352C5">
              <w:rPr>
                <w:sz w:val="20"/>
              </w:rPr>
              <w:t xml:space="preserve">focus on first 14:00) </w:t>
            </w:r>
            <w:hyperlink r:id="rId9" w:history="1">
              <w:r w:rsidRPr="003352C5">
                <w:rPr>
                  <w:rStyle w:val="Hyperlink"/>
                  <w:sz w:val="20"/>
                </w:rPr>
                <w:t>https://www.youtube.com/watch?v=es_g3L1kmR8</w:t>
              </w:r>
            </w:hyperlink>
            <w:r w:rsidRPr="003352C5">
              <w:rPr>
                <w:sz w:val="20"/>
              </w:rPr>
              <w:t xml:space="preserve"> </w:t>
            </w:r>
          </w:p>
          <w:p w:rsidR="00A40D08" w:rsidRPr="003352C5" w:rsidRDefault="00A40D08" w:rsidP="00A40D08">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3352C5">
              <w:rPr>
                <w:sz w:val="20"/>
                <w:szCs w:val="20"/>
              </w:rPr>
              <w:t xml:space="preserve">Consumer and Producer Surplus </w:t>
            </w:r>
            <w:r w:rsidR="00543E2A" w:rsidRPr="003352C5">
              <w:rPr>
                <w:sz w:val="20"/>
                <w:szCs w:val="20"/>
              </w:rPr>
              <w:t xml:space="preserve">(4 short videos about 5 min each) </w:t>
            </w:r>
            <w:hyperlink r:id="rId10" w:history="1">
              <w:r w:rsidRPr="003352C5">
                <w:rPr>
                  <w:rStyle w:val="Hyperlink"/>
                  <w:sz w:val="20"/>
                  <w:szCs w:val="20"/>
                </w:rPr>
                <w:t>https://www.khanacademy.org/economics-finance-domain/microeconomics/consumer-producer-surplus</w:t>
              </w:r>
            </w:hyperlink>
            <w:r w:rsidRPr="003352C5">
              <w:rPr>
                <w:sz w:val="20"/>
                <w:szCs w:val="20"/>
              </w:rPr>
              <w:t xml:space="preserve"> </w:t>
            </w:r>
          </w:p>
          <w:p w:rsidR="004C15EE" w:rsidRPr="003352C5" w:rsidRDefault="004C15EE" w:rsidP="006A049D">
            <w:pPr>
              <w:spacing w:before="120"/>
              <w:cnfStyle w:val="000000100000" w:firstRow="0" w:lastRow="0" w:firstColumn="0" w:lastColumn="0" w:oddVBand="0" w:evenVBand="0" w:oddHBand="1" w:evenHBand="0" w:firstRowFirstColumn="0" w:firstRowLastColumn="0" w:lastRowFirstColumn="0" w:lastRowLastColumn="0"/>
              <w:rPr>
                <w:sz w:val="20"/>
              </w:rPr>
            </w:pPr>
          </w:p>
          <w:p w:rsidR="006A049D" w:rsidRPr="003352C5" w:rsidRDefault="00825152" w:rsidP="006A049D">
            <w:pPr>
              <w:spacing w:before="120"/>
              <w:cnfStyle w:val="000000100000" w:firstRow="0" w:lastRow="0" w:firstColumn="0" w:lastColumn="0" w:oddVBand="0" w:evenVBand="0" w:oddHBand="1" w:evenHBand="0" w:firstRowFirstColumn="0" w:firstRowLastColumn="0" w:lastRowFirstColumn="0" w:lastRowLastColumn="0"/>
              <w:rPr>
                <w:sz w:val="20"/>
              </w:rPr>
            </w:pPr>
            <w:r w:rsidRPr="003352C5">
              <w:rPr>
                <w:b/>
                <w:sz w:val="20"/>
              </w:rPr>
              <w:t>Week 2:</w:t>
            </w:r>
            <w:r w:rsidRPr="003352C5">
              <w:rPr>
                <w:sz w:val="20"/>
              </w:rPr>
              <w:t xml:space="preserve"> K&amp;O </w:t>
            </w:r>
            <w:proofErr w:type="spellStart"/>
            <w:r w:rsidR="006A049D" w:rsidRPr="003352C5">
              <w:rPr>
                <w:sz w:val="20"/>
              </w:rPr>
              <w:t>Ch</w:t>
            </w:r>
            <w:proofErr w:type="spellEnd"/>
            <w:r w:rsidR="006A049D" w:rsidRPr="003352C5">
              <w:rPr>
                <w:sz w:val="20"/>
              </w:rPr>
              <w:t xml:space="preserve"> 5 Market Failures in the Environmental Realm </w:t>
            </w:r>
          </w:p>
          <w:p w:rsidR="004B5CF0" w:rsidRPr="003352C5" w:rsidRDefault="00396DF8" w:rsidP="006A049D">
            <w:pPr>
              <w:spacing w:before="120"/>
              <w:cnfStyle w:val="000000100000" w:firstRow="0" w:lastRow="0" w:firstColumn="0" w:lastColumn="0" w:oddVBand="0" w:evenVBand="0" w:oddHBand="1" w:evenHBand="0" w:firstRowFirstColumn="0" w:firstRowLastColumn="0" w:lastRowFirstColumn="0" w:lastRowLastColumn="0"/>
              <w:rPr>
                <w:sz w:val="20"/>
              </w:rPr>
            </w:pPr>
            <w:r>
              <w:rPr>
                <w:sz w:val="20"/>
              </w:rPr>
              <w:t xml:space="preserve">Coase, R. in </w:t>
            </w:r>
            <w:proofErr w:type="spellStart"/>
            <w:r w:rsidR="00344529" w:rsidRPr="003352C5">
              <w:rPr>
                <w:sz w:val="20"/>
              </w:rPr>
              <w:t>Stavins</w:t>
            </w:r>
            <w:proofErr w:type="spellEnd"/>
            <w:r w:rsidR="00344529" w:rsidRPr="003352C5">
              <w:rPr>
                <w:sz w:val="20"/>
              </w:rPr>
              <w:t xml:space="preserve"> (2012</w:t>
            </w:r>
            <w:r w:rsidR="006A049D" w:rsidRPr="003352C5">
              <w:rPr>
                <w:sz w:val="20"/>
              </w:rPr>
              <w:t>), ‘The Problem of Social Cost</w:t>
            </w:r>
            <w:r w:rsidR="00281F2F" w:rsidRPr="003352C5">
              <w:rPr>
                <w:sz w:val="20"/>
              </w:rPr>
              <w:t>”</w:t>
            </w:r>
          </w:p>
          <w:p w:rsidR="004B5CF0" w:rsidRPr="003352C5" w:rsidRDefault="004B5CF0" w:rsidP="006A049D">
            <w:pPr>
              <w:spacing w:before="120"/>
              <w:cnfStyle w:val="000000100000" w:firstRow="0" w:lastRow="0" w:firstColumn="0" w:lastColumn="0" w:oddVBand="0" w:evenVBand="0" w:oddHBand="1" w:evenHBand="0" w:firstRowFirstColumn="0" w:firstRowLastColumn="0" w:lastRowFirstColumn="0" w:lastRowLastColumn="0"/>
              <w:rPr>
                <w:sz w:val="20"/>
              </w:rPr>
            </w:pPr>
          </w:p>
          <w:p w:rsidR="004B5CF0" w:rsidRPr="003352C5" w:rsidRDefault="004B5CF0" w:rsidP="006A049D">
            <w:pPr>
              <w:spacing w:before="120"/>
              <w:cnfStyle w:val="000000100000" w:firstRow="0" w:lastRow="0" w:firstColumn="0" w:lastColumn="0" w:oddVBand="0" w:evenVBand="0" w:oddHBand="1" w:evenHBand="0" w:firstRowFirstColumn="0" w:firstRowLastColumn="0" w:lastRowFirstColumn="0" w:lastRowLastColumn="0"/>
              <w:rPr>
                <w:sz w:val="20"/>
              </w:rPr>
            </w:pPr>
            <w:r w:rsidRPr="003352C5">
              <w:rPr>
                <w:sz w:val="20"/>
              </w:rPr>
              <w:t xml:space="preserve">See short video clip (8 min) on “Public vs Private Goods” at </w:t>
            </w:r>
          </w:p>
          <w:p w:rsidR="000F706C" w:rsidRPr="003352C5" w:rsidRDefault="000500B2" w:rsidP="006A049D">
            <w:pPr>
              <w:spacing w:before="120"/>
              <w:cnfStyle w:val="000000100000" w:firstRow="0" w:lastRow="0" w:firstColumn="0" w:lastColumn="0" w:oddVBand="0" w:evenVBand="0" w:oddHBand="1" w:evenHBand="0" w:firstRowFirstColumn="0" w:firstRowLastColumn="0" w:lastRowFirstColumn="0" w:lastRowLastColumn="0"/>
              <w:rPr>
                <w:rStyle w:val="fnt0"/>
                <w:sz w:val="20"/>
              </w:rPr>
            </w:pPr>
            <w:hyperlink r:id="rId11" w:history="1">
              <w:r w:rsidR="004B5CF0" w:rsidRPr="003352C5">
                <w:rPr>
                  <w:rStyle w:val="Hyperlink"/>
                  <w:sz w:val="20"/>
                </w:rPr>
                <w:t>http://www.conservation-strategy.org/en/csf-econ-video-lessons</w:t>
              </w:r>
            </w:hyperlink>
            <w:r w:rsidR="004B5CF0" w:rsidRPr="003352C5">
              <w:rPr>
                <w:sz w:val="20"/>
              </w:rPr>
              <w:t xml:space="preserve">  </w:t>
            </w:r>
          </w:p>
          <w:p w:rsidR="000D7DB7" w:rsidRPr="003352C5" w:rsidRDefault="000D7DB7" w:rsidP="006A049D">
            <w:pPr>
              <w:spacing w:before="120"/>
              <w:cnfStyle w:val="000000100000" w:firstRow="0" w:lastRow="0" w:firstColumn="0" w:lastColumn="0" w:oddVBand="0" w:evenVBand="0" w:oddHBand="1" w:evenHBand="0" w:firstRowFirstColumn="0" w:firstRowLastColumn="0" w:lastRowFirstColumn="0" w:lastRowLastColumn="0"/>
              <w:rPr>
                <w:rStyle w:val="fnt0"/>
                <w:sz w:val="20"/>
              </w:rPr>
            </w:pPr>
          </w:p>
          <w:p w:rsidR="006A049D" w:rsidRPr="003352C5" w:rsidRDefault="006A049D" w:rsidP="00825152">
            <w:pPr>
              <w:spacing w:before="120"/>
              <w:cnfStyle w:val="000000100000" w:firstRow="0" w:lastRow="0" w:firstColumn="0" w:lastColumn="0" w:oddVBand="0" w:evenVBand="0" w:oddHBand="1" w:evenHBand="0" w:firstRowFirstColumn="0" w:firstRowLastColumn="0" w:lastRowFirstColumn="0" w:lastRowLastColumn="0"/>
              <w:rPr>
                <w:sz w:val="20"/>
              </w:rPr>
            </w:pPr>
            <w:r w:rsidRPr="003352C5">
              <w:rPr>
                <w:rStyle w:val="fnt0"/>
                <w:rFonts w:cs="Arial"/>
                <w:color w:val="000000"/>
                <w:sz w:val="20"/>
              </w:rPr>
              <w:t>W</w:t>
            </w:r>
            <w:r w:rsidR="00825152" w:rsidRPr="003352C5">
              <w:rPr>
                <w:rStyle w:val="fnt0"/>
                <w:rFonts w:cs="Arial"/>
                <w:color w:val="000000"/>
                <w:sz w:val="20"/>
              </w:rPr>
              <w:t>ritten Assignment, Module 2</w:t>
            </w:r>
            <w:r w:rsidRPr="003352C5">
              <w:rPr>
                <w:rFonts w:cs="Arial"/>
                <w:color w:val="000000"/>
                <w:sz w:val="20"/>
              </w:rPr>
              <w:br/>
            </w:r>
            <w:r w:rsidR="009F4BA5" w:rsidRPr="003352C5">
              <w:rPr>
                <w:rStyle w:val="fnt0"/>
                <w:rFonts w:cs="Arial"/>
                <w:color w:val="000000"/>
                <w:sz w:val="20"/>
              </w:rPr>
              <w:t>Due: Sunday, September 7</w:t>
            </w:r>
          </w:p>
        </w:tc>
      </w:tr>
      <w:tr w:rsidR="006A049D" w:rsidRPr="003352C5" w:rsidTr="004E5109">
        <w:tc>
          <w:tcPr>
            <w:cnfStyle w:val="001000000000" w:firstRow="0" w:lastRow="0" w:firstColumn="1" w:lastColumn="0" w:oddVBand="0" w:evenVBand="0" w:oddHBand="0" w:evenHBand="0" w:firstRowFirstColumn="0" w:firstRowLastColumn="0" w:lastRowFirstColumn="0" w:lastRowLastColumn="0"/>
            <w:tcW w:w="1211" w:type="dxa"/>
          </w:tcPr>
          <w:p w:rsidR="006A049D" w:rsidRPr="003352C5" w:rsidRDefault="00BE40A8" w:rsidP="000F706C">
            <w:pPr>
              <w:spacing w:before="120"/>
              <w:rPr>
                <w:b w:val="0"/>
                <w:sz w:val="20"/>
              </w:rPr>
            </w:pPr>
            <w:r w:rsidRPr="003352C5">
              <w:rPr>
                <w:sz w:val="20"/>
              </w:rPr>
              <w:t>September 8-21</w:t>
            </w:r>
          </w:p>
          <w:p w:rsidR="006A049D" w:rsidRPr="003352C5" w:rsidRDefault="006A049D" w:rsidP="000F706C">
            <w:pPr>
              <w:spacing w:before="120"/>
              <w:rPr>
                <w:b w:val="0"/>
                <w:sz w:val="20"/>
              </w:rPr>
            </w:pPr>
            <w:r w:rsidRPr="003352C5">
              <w:rPr>
                <w:sz w:val="20"/>
              </w:rPr>
              <w:t>(Weeks 4 and 5)</w:t>
            </w:r>
          </w:p>
        </w:tc>
        <w:tc>
          <w:tcPr>
            <w:tcW w:w="2587" w:type="dxa"/>
          </w:tcPr>
          <w:p w:rsidR="006A049D" w:rsidRPr="003352C5" w:rsidRDefault="006A049D" w:rsidP="006A049D">
            <w:pPr>
              <w:spacing w:before="120"/>
              <w:cnfStyle w:val="000000000000" w:firstRow="0" w:lastRow="0" w:firstColumn="0" w:lastColumn="0" w:oddVBand="0" w:evenVBand="0" w:oddHBand="0" w:evenHBand="0" w:firstRowFirstColumn="0" w:firstRowLastColumn="0" w:lastRowFirstColumn="0" w:lastRowLastColumn="0"/>
              <w:rPr>
                <w:rFonts w:cs="BookAntiqua"/>
                <w:b/>
                <w:sz w:val="20"/>
              </w:rPr>
            </w:pPr>
            <w:r w:rsidRPr="003352C5">
              <w:rPr>
                <w:rFonts w:cs="BookAntiqua"/>
                <w:b/>
                <w:sz w:val="20"/>
              </w:rPr>
              <w:t>3.Tools for the environment: Basic valuation techniques and Benefit</w:t>
            </w:r>
            <w:r w:rsidR="00DF1E65" w:rsidRPr="003352C5">
              <w:rPr>
                <w:rFonts w:cs="BookAntiqua"/>
                <w:b/>
                <w:sz w:val="20"/>
              </w:rPr>
              <w:t>-Cost</w:t>
            </w:r>
            <w:r w:rsidRPr="003352C5">
              <w:rPr>
                <w:rFonts w:cs="BookAntiqua"/>
                <w:b/>
                <w:sz w:val="20"/>
              </w:rPr>
              <w:t xml:space="preserve"> Analysis</w:t>
            </w:r>
          </w:p>
          <w:p w:rsidR="005C40B9" w:rsidRPr="003352C5" w:rsidRDefault="005C40B9" w:rsidP="006A049D">
            <w:pPr>
              <w:spacing w:before="120"/>
              <w:cnfStyle w:val="000000000000" w:firstRow="0" w:lastRow="0" w:firstColumn="0" w:lastColumn="0" w:oddVBand="0" w:evenVBand="0" w:oddHBand="0" w:evenHBand="0" w:firstRowFirstColumn="0" w:firstRowLastColumn="0" w:lastRowFirstColumn="0" w:lastRowLastColumn="0"/>
              <w:rPr>
                <w:rFonts w:cs="BookAntiqua"/>
                <w:b/>
                <w:sz w:val="20"/>
              </w:rPr>
            </w:pPr>
          </w:p>
          <w:p w:rsidR="005C40B9" w:rsidRPr="003352C5" w:rsidRDefault="005C40B9" w:rsidP="006A049D">
            <w:pPr>
              <w:spacing w:before="120"/>
              <w:cnfStyle w:val="000000000000" w:firstRow="0" w:lastRow="0" w:firstColumn="0" w:lastColumn="0" w:oddVBand="0" w:evenVBand="0" w:oddHBand="0" w:evenHBand="0" w:firstRowFirstColumn="0" w:firstRowLastColumn="0" w:lastRowFirstColumn="0" w:lastRowLastColumn="0"/>
              <w:rPr>
                <w:b/>
                <w:sz w:val="20"/>
              </w:rPr>
            </w:pPr>
          </w:p>
        </w:tc>
        <w:tc>
          <w:tcPr>
            <w:tcW w:w="5940" w:type="dxa"/>
            <w:gridSpan w:val="2"/>
          </w:tcPr>
          <w:p w:rsidR="00825152" w:rsidRPr="003352C5" w:rsidRDefault="00825152" w:rsidP="006A049D">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b/>
                <w:sz w:val="20"/>
              </w:rPr>
              <w:t>Week 1:</w:t>
            </w:r>
            <w:r w:rsidRPr="003352C5">
              <w:rPr>
                <w:sz w:val="20"/>
              </w:rPr>
              <w:t xml:space="preserve"> </w:t>
            </w:r>
            <w:r w:rsidR="006A049D" w:rsidRPr="003352C5">
              <w:rPr>
                <w:sz w:val="20"/>
              </w:rPr>
              <w:t xml:space="preserve">K&amp;O: </w:t>
            </w:r>
            <w:proofErr w:type="spellStart"/>
            <w:r w:rsidR="006A049D" w:rsidRPr="003352C5">
              <w:rPr>
                <w:sz w:val="20"/>
              </w:rPr>
              <w:t>Ch</w:t>
            </w:r>
            <w:proofErr w:type="spellEnd"/>
            <w:r w:rsidR="006A049D" w:rsidRPr="003352C5">
              <w:rPr>
                <w:sz w:val="20"/>
              </w:rPr>
              <w:t xml:space="preserve"> 2 Economic Efficiency and Environmental Protection; </w:t>
            </w:r>
          </w:p>
          <w:p w:rsidR="00825152" w:rsidRPr="003352C5" w:rsidRDefault="00825152" w:rsidP="00825152">
            <w:pPr>
              <w:spacing w:before="120"/>
              <w:cnfStyle w:val="000000000000" w:firstRow="0" w:lastRow="0" w:firstColumn="0" w:lastColumn="0" w:oddVBand="0" w:evenVBand="0" w:oddHBand="0" w:evenHBand="0" w:firstRowFirstColumn="0" w:firstRowLastColumn="0" w:lastRowFirstColumn="0" w:lastRowLastColumn="0"/>
              <w:rPr>
                <w:sz w:val="20"/>
              </w:rPr>
            </w:pPr>
            <w:proofErr w:type="spellStart"/>
            <w:r w:rsidRPr="003352C5">
              <w:rPr>
                <w:sz w:val="20"/>
              </w:rPr>
              <w:t>Goulder</w:t>
            </w:r>
            <w:proofErr w:type="spellEnd"/>
            <w:r w:rsidRPr="003352C5">
              <w:rPr>
                <w:sz w:val="20"/>
              </w:rPr>
              <w:t xml:space="preserve">, L. H. and </w:t>
            </w:r>
            <w:proofErr w:type="spellStart"/>
            <w:r w:rsidRPr="003352C5">
              <w:rPr>
                <w:sz w:val="20"/>
              </w:rPr>
              <w:t>Stavins</w:t>
            </w:r>
            <w:proofErr w:type="spellEnd"/>
            <w:r w:rsidRPr="003352C5">
              <w:rPr>
                <w:sz w:val="20"/>
              </w:rPr>
              <w:t xml:space="preserve"> R.N., in </w:t>
            </w:r>
            <w:proofErr w:type="spellStart"/>
            <w:r w:rsidRPr="003352C5">
              <w:rPr>
                <w:sz w:val="20"/>
              </w:rPr>
              <w:t>Stavins</w:t>
            </w:r>
            <w:proofErr w:type="spellEnd"/>
            <w:r w:rsidRPr="003352C5">
              <w:rPr>
                <w:sz w:val="20"/>
              </w:rPr>
              <w:t xml:space="preserve"> (</w:t>
            </w:r>
            <w:r w:rsidR="00C7496F" w:rsidRPr="003352C5">
              <w:rPr>
                <w:sz w:val="20"/>
              </w:rPr>
              <w:t>2012</w:t>
            </w:r>
            <w:r w:rsidRPr="003352C5">
              <w:rPr>
                <w:sz w:val="20"/>
              </w:rPr>
              <w:t>), ‘An Eye on the Future’, e-reserve</w:t>
            </w:r>
          </w:p>
          <w:p w:rsidR="00825152" w:rsidRPr="003352C5" w:rsidRDefault="003352C5" w:rsidP="006A049D">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3352C5">
              <w:rPr>
                <w:sz w:val="20"/>
                <w:szCs w:val="20"/>
              </w:rPr>
              <w:t xml:space="preserve">Supplemental material on metrics for use in benefit-cost analysis of public policies (on </w:t>
            </w:r>
            <w:proofErr w:type="spellStart"/>
            <w:r w:rsidRPr="003352C5">
              <w:rPr>
                <w:sz w:val="20"/>
                <w:szCs w:val="20"/>
              </w:rPr>
              <w:t>sakai</w:t>
            </w:r>
            <w:proofErr w:type="spellEnd"/>
            <w:r w:rsidRPr="003352C5">
              <w:rPr>
                <w:sz w:val="20"/>
                <w:szCs w:val="20"/>
              </w:rPr>
              <w:t xml:space="preserve"> site)</w:t>
            </w:r>
          </w:p>
          <w:p w:rsidR="006A049D" w:rsidRPr="003352C5" w:rsidRDefault="00825152" w:rsidP="006A049D">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b/>
                <w:sz w:val="20"/>
              </w:rPr>
              <w:t>Week 2:</w:t>
            </w:r>
            <w:r w:rsidRPr="003352C5">
              <w:rPr>
                <w:sz w:val="20"/>
              </w:rPr>
              <w:t xml:space="preserve"> K&amp;O: </w:t>
            </w:r>
            <w:proofErr w:type="spellStart"/>
            <w:r w:rsidR="006A049D" w:rsidRPr="003352C5">
              <w:rPr>
                <w:sz w:val="20"/>
              </w:rPr>
              <w:t>Ch</w:t>
            </w:r>
            <w:proofErr w:type="spellEnd"/>
            <w:r w:rsidR="006A049D" w:rsidRPr="003352C5">
              <w:rPr>
                <w:sz w:val="20"/>
              </w:rPr>
              <w:t xml:space="preserve"> 3 Benefits and Costs of Environmental Protection </w:t>
            </w:r>
          </w:p>
          <w:p w:rsidR="006A049D" w:rsidRPr="003352C5" w:rsidRDefault="006A049D" w:rsidP="000F706C">
            <w:pPr>
              <w:spacing w:before="120"/>
              <w:cnfStyle w:val="000000000000" w:firstRow="0" w:lastRow="0" w:firstColumn="0" w:lastColumn="0" w:oddVBand="0" w:evenVBand="0" w:oddHBand="0" w:evenHBand="0" w:firstRowFirstColumn="0" w:firstRowLastColumn="0" w:lastRowFirstColumn="0" w:lastRowLastColumn="0"/>
              <w:rPr>
                <w:sz w:val="20"/>
              </w:rPr>
            </w:pPr>
            <w:proofErr w:type="spellStart"/>
            <w:r w:rsidRPr="003352C5">
              <w:rPr>
                <w:sz w:val="20"/>
              </w:rPr>
              <w:t>Haneman</w:t>
            </w:r>
            <w:proofErr w:type="spellEnd"/>
            <w:r w:rsidRPr="003352C5">
              <w:rPr>
                <w:sz w:val="20"/>
              </w:rPr>
              <w:t xml:space="preserve">, W. M.  in </w:t>
            </w:r>
            <w:proofErr w:type="spellStart"/>
            <w:r w:rsidRPr="003352C5">
              <w:rPr>
                <w:sz w:val="20"/>
              </w:rPr>
              <w:t>Stavins</w:t>
            </w:r>
            <w:proofErr w:type="spellEnd"/>
            <w:r w:rsidRPr="003352C5">
              <w:rPr>
                <w:sz w:val="20"/>
              </w:rPr>
              <w:t xml:space="preserve"> (2012), ‘Valuing the Environment through Contingent Valuation’, e-reserve</w:t>
            </w:r>
          </w:p>
          <w:p w:rsidR="005E324B" w:rsidRPr="003352C5" w:rsidRDefault="005E324B" w:rsidP="00AB5C86">
            <w:pPr>
              <w:autoSpaceDE w:val="0"/>
              <w:autoSpaceDN w:val="0"/>
              <w:cnfStyle w:val="000000000000" w:firstRow="0" w:lastRow="0" w:firstColumn="0" w:lastColumn="0" w:oddVBand="0" w:evenVBand="0" w:oddHBand="0" w:evenHBand="0" w:firstRowFirstColumn="0" w:firstRowLastColumn="0" w:lastRowFirstColumn="0" w:lastRowLastColumn="0"/>
              <w:rPr>
                <w:rStyle w:val="fnt0"/>
                <w:rFonts w:cs="Arial"/>
                <w:color w:val="000000"/>
                <w:sz w:val="20"/>
              </w:rPr>
            </w:pPr>
          </w:p>
          <w:p w:rsidR="002604C8" w:rsidRPr="003352C5" w:rsidRDefault="005E324B" w:rsidP="000F706C">
            <w:pPr>
              <w:spacing w:before="120"/>
              <w:cnfStyle w:val="000000000000" w:firstRow="0" w:lastRow="0" w:firstColumn="0" w:lastColumn="0" w:oddVBand="0" w:evenVBand="0" w:oddHBand="0" w:evenHBand="0" w:firstRowFirstColumn="0" w:firstRowLastColumn="0" w:lastRowFirstColumn="0" w:lastRowLastColumn="0"/>
              <w:rPr>
                <w:color w:val="1F497D"/>
                <w:sz w:val="18"/>
              </w:rPr>
            </w:pPr>
            <w:r w:rsidRPr="003352C5">
              <w:rPr>
                <w:rStyle w:val="fnt0"/>
                <w:rFonts w:cs="Arial"/>
                <w:color w:val="000000"/>
                <w:sz w:val="20"/>
              </w:rPr>
              <w:t>Good application</w:t>
            </w:r>
            <w:r w:rsidR="00AB5C86" w:rsidRPr="003352C5">
              <w:rPr>
                <w:rStyle w:val="fnt0"/>
                <w:rFonts w:cs="Arial"/>
                <w:color w:val="000000"/>
                <w:sz w:val="20"/>
              </w:rPr>
              <w:t xml:space="preserve">: </w:t>
            </w:r>
            <w:r w:rsidR="00AB5C86" w:rsidRPr="003352C5">
              <w:rPr>
                <w:rFonts w:cs="Times New Roman"/>
                <w:i/>
                <w:iCs/>
                <w:sz w:val="20"/>
                <w:szCs w:val="20"/>
              </w:rPr>
              <w:t xml:space="preserve">H, Spencer Banzhaf, Dallas </w:t>
            </w:r>
            <w:proofErr w:type="spellStart"/>
            <w:r w:rsidR="00AB5C86" w:rsidRPr="003352C5">
              <w:rPr>
                <w:rFonts w:cs="Times New Roman"/>
                <w:i/>
                <w:iCs/>
                <w:sz w:val="20"/>
                <w:szCs w:val="20"/>
              </w:rPr>
              <w:t>Burtraw</w:t>
            </w:r>
            <w:proofErr w:type="spellEnd"/>
            <w:r w:rsidR="00AB5C86" w:rsidRPr="003352C5">
              <w:rPr>
                <w:rFonts w:cs="Times New Roman"/>
                <w:i/>
                <w:iCs/>
                <w:sz w:val="20"/>
                <w:szCs w:val="20"/>
              </w:rPr>
              <w:t xml:space="preserve">, David </w:t>
            </w:r>
            <w:proofErr w:type="spellStart"/>
            <w:r w:rsidR="00AB5C86" w:rsidRPr="003352C5">
              <w:rPr>
                <w:rFonts w:cs="Times New Roman"/>
                <w:i/>
                <w:iCs/>
                <w:sz w:val="20"/>
                <w:szCs w:val="20"/>
              </w:rPr>
              <w:t>Evans</w:t>
            </w:r>
            <w:proofErr w:type="gramStart"/>
            <w:r w:rsidR="00AB5C86" w:rsidRPr="003352C5">
              <w:rPr>
                <w:rFonts w:cs="Times New Roman"/>
                <w:i/>
                <w:iCs/>
                <w:sz w:val="20"/>
                <w:szCs w:val="20"/>
              </w:rPr>
              <w:t>,and</w:t>
            </w:r>
            <w:proofErr w:type="spellEnd"/>
            <w:proofErr w:type="gramEnd"/>
            <w:r w:rsidR="00AB5C86" w:rsidRPr="003352C5">
              <w:rPr>
                <w:rFonts w:cs="Times New Roman"/>
                <w:i/>
                <w:iCs/>
                <w:sz w:val="20"/>
                <w:szCs w:val="20"/>
              </w:rPr>
              <w:t xml:space="preserve"> Alan </w:t>
            </w:r>
            <w:proofErr w:type="spellStart"/>
            <w:r w:rsidR="00AB5C86" w:rsidRPr="003352C5">
              <w:rPr>
                <w:rFonts w:cs="Times New Roman"/>
                <w:i/>
                <w:iCs/>
                <w:sz w:val="20"/>
                <w:szCs w:val="20"/>
              </w:rPr>
              <w:t>Krupnick</w:t>
            </w:r>
            <w:proofErr w:type="spellEnd"/>
            <w:r w:rsidR="00AB5C86" w:rsidRPr="003352C5">
              <w:rPr>
                <w:rFonts w:cs="Times New Roman"/>
                <w:i/>
                <w:iCs/>
                <w:sz w:val="20"/>
                <w:szCs w:val="20"/>
              </w:rPr>
              <w:t xml:space="preserve">. </w:t>
            </w:r>
            <w:r w:rsidR="00AB5C86" w:rsidRPr="003352C5">
              <w:rPr>
                <w:rFonts w:cs="Times New Roman"/>
                <w:sz w:val="20"/>
                <w:szCs w:val="20"/>
              </w:rPr>
              <w:t xml:space="preserve">Valuation of Natural Resource </w:t>
            </w:r>
            <w:r w:rsidRPr="003352C5">
              <w:rPr>
                <w:rFonts w:cs="Times New Roman"/>
                <w:sz w:val="20"/>
                <w:szCs w:val="20"/>
              </w:rPr>
              <w:t>“</w:t>
            </w:r>
            <w:r w:rsidR="00AB5C86" w:rsidRPr="003352C5">
              <w:rPr>
                <w:rFonts w:cs="Times New Roman"/>
                <w:sz w:val="20"/>
                <w:szCs w:val="20"/>
              </w:rPr>
              <w:t>Improvements</w:t>
            </w:r>
            <w:r w:rsidRPr="003352C5">
              <w:rPr>
                <w:rFonts w:cs="Times New Roman"/>
                <w:i/>
                <w:iCs/>
                <w:sz w:val="20"/>
                <w:szCs w:val="20"/>
              </w:rPr>
              <w:t xml:space="preserve"> </w:t>
            </w:r>
            <w:r w:rsidR="00AB5C86" w:rsidRPr="003352C5">
              <w:rPr>
                <w:rFonts w:cs="Times New Roman"/>
                <w:sz w:val="20"/>
                <w:szCs w:val="20"/>
              </w:rPr>
              <w:t xml:space="preserve">in the Adirondacks </w:t>
            </w:r>
            <w:r w:rsidR="00AB5C86" w:rsidRPr="003352C5">
              <w:rPr>
                <w:rFonts w:cs="Times New Roman"/>
                <w:i/>
                <w:iCs/>
                <w:sz w:val="20"/>
                <w:szCs w:val="20"/>
              </w:rPr>
              <w:t xml:space="preserve">Land Economics • </w:t>
            </w:r>
            <w:r w:rsidR="00AB5C86" w:rsidRPr="003352C5">
              <w:rPr>
                <w:rFonts w:cs="Times New Roman"/>
                <w:sz w:val="20"/>
                <w:szCs w:val="20"/>
              </w:rPr>
              <w:t>August 2006 • 82 (3): 445-464</w:t>
            </w:r>
            <w:r w:rsidRPr="003352C5">
              <w:rPr>
                <w:rFonts w:cs="Times New Roman"/>
                <w:sz w:val="20"/>
                <w:szCs w:val="20"/>
              </w:rPr>
              <w:t xml:space="preserve"> </w:t>
            </w:r>
            <w:hyperlink r:id="rId12" w:history="1">
              <w:r w:rsidR="002604C8" w:rsidRPr="003352C5">
                <w:rPr>
                  <w:rStyle w:val="Hyperlink"/>
                  <w:sz w:val="18"/>
                </w:rPr>
                <w:t>http://www.jstor.org/stable/10.2307/27647722?origin=api</w:t>
              </w:r>
            </w:hyperlink>
          </w:p>
          <w:p w:rsidR="006A049D" w:rsidRDefault="006A049D" w:rsidP="000F706C">
            <w:pPr>
              <w:spacing w:before="120"/>
              <w:cnfStyle w:val="000000000000" w:firstRow="0" w:lastRow="0" w:firstColumn="0" w:lastColumn="0" w:oddVBand="0" w:evenVBand="0" w:oddHBand="0" w:evenHBand="0" w:firstRowFirstColumn="0" w:firstRowLastColumn="0" w:lastRowFirstColumn="0" w:lastRowLastColumn="0"/>
              <w:rPr>
                <w:rStyle w:val="fnt0"/>
                <w:rFonts w:cs="Arial"/>
                <w:color w:val="000000"/>
                <w:sz w:val="20"/>
              </w:rPr>
            </w:pPr>
            <w:r w:rsidRPr="003352C5">
              <w:rPr>
                <w:rStyle w:val="fnt0"/>
                <w:rFonts w:cs="Arial"/>
                <w:color w:val="000000"/>
                <w:sz w:val="20"/>
              </w:rPr>
              <w:t>Written Assignm</w:t>
            </w:r>
            <w:r w:rsidR="00825152" w:rsidRPr="003352C5">
              <w:rPr>
                <w:rStyle w:val="fnt0"/>
                <w:rFonts w:cs="Arial"/>
                <w:color w:val="000000"/>
                <w:sz w:val="20"/>
              </w:rPr>
              <w:t>ent, Module 3</w:t>
            </w:r>
            <w:r w:rsidRPr="003352C5">
              <w:rPr>
                <w:rFonts w:cs="Arial"/>
                <w:color w:val="000000"/>
                <w:sz w:val="20"/>
              </w:rPr>
              <w:br/>
            </w:r>
            <w:r w:rsidR="009F4BA5" w:rsidRPr="003352C5">
              <w:rPr>
                <w:rStyle w:val="fnt0"/>
                <w:rFonts w:cs="Arial"/>
                <w:color w:val="000000"/>
                <w:sz w:val="20"/>
              </w:rPr>
              <w:t>Due: Sunday, September 21</w:t>
            </w:r>
          </w:p>
          <w:p w:rsidR="00865D50" w:rsidRDefault="00865D50" w:rsidP="000F706C">
            <w:pPr>
              <w:spacing w:before="120"/>
              <w:cnfStyle w:val="000000000000" w:firstRow="0" w:lastRow="0" w:firstColumn="0" w:lastColumn="0" w:oddVBand="0" w:evenVBand="0" w:oddHBand="0" w:evenHBand="0" w:firstRowFirstColumn="0" w:firstRowLastColumn="0" w:lastRowFirstColumn="0" w:lastRowLastColumn="0"/>
              <w:rPr>
                <w:rStyle w:val="fnt0"/>
                <w:rFonts w:cs="Arial"/>
                <w:color w:val="000000"/>
                <w:sz w:val="20"/>
              </w:rPr>
            </w:pPr>
          </w:p>
          <w:p w:rsidR="00865D50" w:rsidRPr="003352C5" w:rsidRDefault="00865D50" w:rsidP="000F706C">
            <w:pPr>
              <w:spacing w:before="120"/>
              <w:cnfStyle w:val="000000000000" w:firstRow="0" w:lastRow="0" w:firstColumn="0" w:lastColumn="0" w:oddVBand="0" w:evenVBand="0" w:oddHBand="0" w:evenHBand="0" w:firstRowFirstColumn="0" w:firstRowLastColumn="0" w:lastRowFirstColumn="0" w:lastRowLastColumn="0"/>
              <w:rPr>
                <w:sz w:val="20"/>
              </w:rPr>
            </w:pPr>
          </w:p>
        </w:tc>
      </w:tr>
      <w:tr w:rsidR="002E2E01" w:rsidRPr="003352C5" w:rsidTr="004E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1" w:type="dxa"/>
          </w:tcPr>
          <w:p w:rsidR="002E2E01" w:rsidRPr="003352C5" w:rsidRDefault="00BE40A8" w:rsidP="002E2E01">
            <w:pPr>
              <w:spacing w:before="120"/>
              <w:rPr>
                <w:b w:val="0"/>
                <w:sz w:val="20"/>
              </w:rPr>
            </w:pPr>
            <w:r w:rsidRPr="003352C5">
              <w:rPr>
                <w:sz w:val="20"/>
              </w:rPr>
              <w:t>Sept 22-Oct 5</w:t>
            </w:r>
          </w:p>
          <w:p w:rsidR="002E2E01" w:rsidRPr="003352C5" w:rsidRDefault="002E2E01" w:rsidP="002E2E01">
            <w:pPr>
              <w:spacing w:before="120"/>
              <w:rPr>
                <w:b w:val="0"/>
                <w:sz w:val="20"/>
              </w:rPr>
            </w:pPr>
            <w:r w:rsidRPr="003352C5">
              <w:rPr>
                <w:sz w:val="20"/>
              </w:rPr>
              <w:t>(Weeks 6&amp;7)</w:t>
            </w:r>
          </w:p>
          <w:p w:rsidR="002E2E01" w:rsidRPr="003352C5" w:rsidRDefault="002E2E01" w:rsidP="000F706C">
            <w:pPr>
              <w:spacing w:before="120"/>
              <w:rPr>
                <w:sz w:val="20"/>
              </w:rPr>
            </w:pPr>
          </w:p>
        </w:tc>
        <w:tc>
          <w:tcPr>
            <w:tcW w:w="2587" w:type="dxa"/>
          </w:tcPr>
          <w:p w:rsidR="002E2E01" w:rsidRPr="003352C5" w:rsidRDefault="002E2E01" w:rsidP="006A049D">
            <w:pPr>
              <w:spacing w:before="120"/>
              <w:cnfStyle w:val="000000100000" w:firstRow="0" w:lastRow="0" w:firstColumn="0" w:lastColumn="0" w:oddVBand="0" w:evenVBand="0" w:oddHBand="1" w:evenHBand="0" w:firstRowFirstColumn="0" w:firstRowLastColumn="0" w:lastRowFirstColumn="0" w:lastRowLastColumn="0"/>
              <w:rPr>
                <w:rFonts w:cs="BookAntiqua"/>
                <w:b/>
                <w:sz w:val="20"/>
              </w:rPr>
            </w:pPr>
            <w:r w:rsidRPr="003352C5">
              <w:rPr>
                <w:rFonts w:cs="BookAntiqua"/>
                <w:b/>
                <w:sz w:val="20"/>
              </w:rPr>
              <w:t xml:space="preserve">4. Natural resources: Non-renewable and renewable </w:t>
            </w:r>
          </w:p>
          <w:p w:rsidR="001D271A" w:rsidRPr="003352C5" w:rsidRDefault="001D271A" w:rsidP="006A049D">
            <w:pPr>
              <w:spacing w:before="120"/>
              <w:cnfStyle w:val="000000100000" w:firstRow="0" w:lastRow="0" w:firstColumn="0" w:lastColumn="0" w:oddVBand="0" w:evenVBand="0" w:oddHBand="1" w:evenHBand="0" w:firstRowFirstColumn="0" w:firstRowLastColumn="0" w:lastRowFirstColumn="0" w:lastRowLastColumn="0"/>
              <w:rPr>
                <w:rFonts w:cs="BookAntiqua"/>
                <w:b/>
                <w:sz w:val="20"/>
              </w:rPr>
            </w:pPr>
          </w:p>
          <w:p w:rsidR="001D271A" w:rsidRPr="003352C5" w:rsidRDefault="001D271A" w:rsidP="006A049D">
            <w:pPr>
              <w:spacing w:before="120"/>
              <w:cnfStyle w:val="000000100000" w:firstRow="0" w:lastRow="0" w:firstColumn="0" w:lastColumn="0" w:oddVBand="0" w:evenVBand="0" w:oddHBand="1" w:evenHBand="0" w:firstRowFirstColumn="0" w:firstRowLastColumn="0" w:lastRowFirstColumn="0" w:lastRowLastColumn="0"/>
              <w:rPr>
                <w:rFonts w:cs="BookAntiqua"/>
                <w:b/>
                <w:sz w:val="20"/>
              </w:rPr>
            </w:pPr>
          </w:p>
          <w:p w:rsidR="001D271A" w:rsidRPr="003352C5" w:rsidRDefault="001D271A" w:rsidP="006A049D">
            <w:pPr>
              <w:spacing w:before="120"/>
              <w:cnfStyle w:val="000000100000" w:firstRow="0" w:lastRow="0" w:firstColumn="0" w:lastColumn="0" w:oddVBand="0" w:evenVBand="0" w:oddHBand="1" w:evenHBand="0" w:firstRowFirstColumn="0" w:firstRowLastColumn="0" w:lastRowFirstColumn="0" w:lastRowLastColumn="0"/>
              <w:rPr>
                <w:rFonts w:cs="BookAntiqua"/>
                <w:b/>
                <w:sz w:val="20"/>
              </w:rPr>
            </w:pPr>
          </w:p>
          <w:p w:rsidR="001D271A" w:rsidRPr="003352C5" w:rsidRDefault="001D271A" w:rsidP="00DF1E65">
            <w:pPr>
              <w:spacing w:before="120"/>
              <w:cnfStyle w:val="000000100000" w:firstRow="0" w:lastRow="0" w:firstColumn="0" w:lastColumn="0" w:oddVBand="0" w:evenVBand="0" w:oddHBand="1" w:evenHBand="0" w:firstRowFirstColumn="0" w:firstRowLastColumn="0" w:lastRowFirstColumn="0" w:lastRowLastColumn="0"/>
              <w:rPr>
                <w:rFonts w:cs="BookAntiqua"/>
                <w:b/>
                <w:sz w:val="20"/>
              </w:rPr>
            </w:pPr>
            <w:r w:rsidRPr="003352C5">
              <w:rPr>
                <w:rFonts w:cs="BookAntiqua"/>
                <w:b/>
                <w:sz w:val="20"/>
              </w:rPr>
              <w:t xml:space="preserve">Exam I – Mon or Tues </w:t>
            </w:r>
            <w:r w:rsidR="00BE40A8" w:rsidRPr="003352C5">
              <w:rPr>
                <w:rFonts w:cs="BookAntiqua"/>
                <w:b/>
                <w:sz w:val="20"/>
              </w:rPr>
              <w:t>Sept 29-30</w:t>
            </w:r>
            <w:r w:rsidRPr="003352C5">
              <w:rPr>
                <w:rFonts w:cs="BookAntiqua"/>
                <w:b/>
                <w:sz w:val="20"/>
              </w:rPr>
              <w:t xml:space="preserve"> (to be determined)</w:t>
            </w:r>
            <w:r w:rsidR="00BE40A8" w:rsidRPr="003352C5">
              <w:rPr>
                <w:rFonts w:cs="BookAntiqua"/>
                <w:b/>
                <w:sz w:val="20"/>
              </w:rPr>
              <w:t xml:space="preserve"> – On Modules 1-3 </w:t>
            </w:r>
          </w:p>
        </w:tc>
        <w:tc>
          <w:tcPr>
            <w:tcW w:w="5940" w:type="dxa"/>
            <w:gridSpan w:val="2"/>
          </w:tcPr>
          <w:p w:rsidR="00F773E9" w:rsidRPr="003352C5" w:rsidRDefault="00F773E9" w:rsidP="006A049D">
            <w:pPr>
              <w:spacing w:before="120"/>
              <w:cnfStyle w:val="000000100000" w:firstRow="0" w:lastRow="0" w:firstColumn="0" w:lastColumn="0" w:oddVBand="0" w:evenVBand="0" w:oddHBand="1" w:evenHBand="0" w:firstRowFirstColumn="0" w:firstRowLastColumn="0" w:lastRowFirstColumn="0" w:lastRowLastColumn="0"/>
              <w:rPr>
                <w:sz w:val="20"/>
              </w:rPr>
            </w:pPr>
            <w:r w:rsidRPr="003352C5">
              <w:rPr>
                <w:b/>
                <w:sz w:val="20"/>
              </w:rPr>
              <w:t>Week 1</w:t>
            </w:r>
            <w:r w:rsidR="00317C72" w:rsidRPr="003352C5">
              <w:rPr>
                <w:b/>
                <w:sz w:val="20"/>
              </w:rPr>
              <w:t xml:space="preserve"> Non-renewable resources and energy</w:t>
            </w:r>
            <w:r w:rsidRPr="003352C5">
              <w:rPr>
                <w:b/>
                <w:sz w:val="20"/>
              </w:rPr>
              <w:t>:</w:t>
            </w:r>
            <w:r w:rsidRPr="003352C5">
              <w:rPr>
                <w:sz w:val="20"/>
              </w:rPr>
              <w:t xml:space="preserve"> </w:t>
            </w:r>
            <w:r w:rsidR="002E2E01" w:rsidRPr="003352C5">
              <w:rPr>
                <w:sz w:val="20"/>
              </w:rPr>
              <w:t xml:space="preserve">K&amp;O: </w:t>
            </w:r>
            <w:proofErr w:type="spellStart"/>
            <w:r w:rsidR="002E2E01" w:rsidRPr="003352C5">
              <w:rPr>
                <w:sz w:val="20"/>
              </w:rPr>
              <w:t>Ch</w:t>
            </w:r>
            <w:proofErr w:type="spellEnd"/>
            <w:r w:rsidR="002E2E01" w:rsidRPr="003352C5">
              <w:rPr>
                <w:sz w:val="20"/>
              </w:rPr>
              <w:t xml:space="preserve"> 6 Managing Stocks: Natural Resources as Capital Assets; </w:t>
            </w:r>
          </w:p>
          <w:p w:rsidR="00F773E9" w:rsidRPr="003352C5" w:rsidRDefault="00F773E9" w:rsidP="00F773E9">
            <w:pPr>
              <w:cnfStyle w:val="000000100000" w:firstRow="0" w:lastRow="0" w:firstColumn="0" w:lastColumn="0" w:oddVBand="0" w:evenVBand="0" w:oddHBand="1" w:evenHBand="0" w:firstRowFirstColumn="0" w:firstRowLastColumn="0" w:lastRowFirstColumn="0" w:lastRowLastColumn="0"/>
              <w:rPr>
                <w:sz w:val="20"/>
              </w:rPr>
            </w:pPr>
          </w:p>
          <w:p w:rsidR="00317C72" w:rsidRPr="003352C5" w:rsidRDefault="00317C72" w:rsidP="00F773E9">
            <w:pPr>
              <w:cnfStyle w:val="000000100000" w:firstRow="0" w:lastRow="0" w:firstColumn="0" w:lastColumn="0" w:oddVBand="0" w:evenVBand="0" w:oddHBand="1" w:evenHBand="0" w:firstRowFirstColumn="0" w:firstRowLastColumn="0" w:lastRowFirstColumn="0" w:lastRowLastColumn="0"/>
              <w:rPr>
                <w:sz w:val="20"/>
              </w:rPr>
            </w:pPr>
            <w:r w:rsidRPr="003352C5">
              <w:rPr>
                <w:sz w:val="20"/>
              </w:rPr>
              <w:t>Non-technical supporting material</w:t>
            </w:r>
          </w:p>
          <w:p w:rsidR="00317C72" w:rsidRPr="003352C5" w:rsidRDefault="00317C72" w:rsidP="00317C72">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4"/>
              </w:rPr>
            </w:pPr>
            <w:r w:rsidRPr="003352C5">
              <w:rPr>
                <w:rFonts w:asciiTheme="minorHAnsi" w:hAnsiTheme="minorHAnsi"/>
                <w:b w:val="0"/>
                <w:sz w:val="20"/>
                <w:szCs w:val="24"/>
              </w:rPr>
              <w:t>The Simon–Ehrlich wager. (</w:t>
            </w:r>
            <w:r w:rsidRPr="003352C5">
              <w:rPr>
                <w:rFonts w:asciiTheme="minorHAnsi" w:hAnsiTheme="minorHAnsi"/>
                <w:b w:val="0"/>
                <w:i/>
                <w:sz w:val="20"/>
                <w:szCs w:val="24"/>
              </w:rPr>
              <w:t>A famous wager/debate between an ecologist and an economist about future resource scarcity as measured in prices. This is one of the rare cases when I will refer to Wikipedia as an appropriate source</w:t>
            </w:r>
            <w:r w:rsidRPr="003352C5">
              <w:rPr>
                <w:rFonts w:asciiTheme="minorHAnsi" w:hAnsiTheme="minorHAnsi"/>
                <w:b w:val="0"/>
                <w:sz w:val="20"/>
                <w:szCs w:val="24"/>
              </w:rPr>
              <w:t xml:space="preserve">)  </w:t>
            </w:r>
          </w:p>
          <w:p w:rsidR="00317C72" w:rsidRPr="003352C5" w:rsidRDefault="000500B2" w:rsidP="00F773E9">
            <w:pPr>
              <w:cnfStyle w:val="000000100000" w:firstRow="0" w:lastRow="0" w:firstColumn="0" w:lastColumn="0" w:oddVBand="0" w:evenVBand="0" w:oddHBand="1" w:evenHBand="0" w:firstRowFirstColumn="0" w:firstRowLastColumn="0" w:lastRowFirstColumn="0" w:lastRowLastColumn="0"/>
              <w:rPr>
                <w:sz w:val="20"/>
              </w:rPr>
            </w:pPr>
            <w:hyperlink r:id="rId13" w:history="1">
              <w:r w:rsidR="00317C72" w:rsidRPr="003352C5">
                <w:rPr>
                  <w:rStyle w:val="Hyperlink"/>
                  <w:sz w:val="20"/>
                </w:rPr>
                <w:t>http://en.wikipedia.org/wiki/Simon%E2%80%93Ehrlich_wager</w:t>
              </w:r>
            </w:hyperlink>
          </w:p>
          <w:p w:rsidR="00317C72" w:rsidRPr="003352C5" w:rsidRDefault="00317C72" w:rsidP="00F773E9">
            <w:pPr>
              <w:cnfStyle w:val="000000100000" w:firstRow="0" w:lastRow="0" w:firstColumn="0" w:lastColumn="0" w:oddVBand="0" w:evenVBand="0" w:oddHBand="1" w:evenHBand="0" w:firstRowFirstColumn="0" w:firstRowLastColumn="0" w:lastRowFirstColumn="0" w:lastRowLastColumn="0"/>
              <w:rPr>
                <w:sz w:val="20"/>
              </w:rPr>
            </w:pPr>
          </w:p>
          <w:p w:rsidR="00F773E9" w:rsidRPr="003352C5" w:rsidRDefault="00F773E9" w:rsidP="00F773E9">
            <w:pPr>
              <w:cnfStyle w:val="000000100000" w:firstRow="0" w:lastRow="0" w:firstColumn="0" w:lastColumn="0" w:oddVBand="0" w:evenVBand="0" w:oddHBand="1" w:evenHBand="0" w:firstRowFirstColumn="0" w:firstRowLastColumn="0" w:lastRowFirstColumn="0" w:lastRowLastColumn="0"/>
              <w:rPr>
                <w:sz w:val="20"/>
              </w:rPr>
            </w:pPr>
            <w:r w:rsidRPr="003352C5">
              <w:rPr>
                <w:sz w:val="20"/>
              </w:rPr>
              <w:t xml:space="preserve">Energy puzzle: U.S. has oil glut but higher gasoline prices by </w:t>
            </w:r>
            <w:r w:rsidRPr="003352C5">
              <w:rPr>
                <w:rStyle w:val="fn"/>
                <w:sz w:val="20"/>
              </w:rPr>
              <w:t xml:space="preserve">Eric </w:t>
            </w:r>
            <w:proofErr w:type="spellStart"/>
            <w:r w:rsidRPr="003352C5">
              <w:rPr>
                <w:rStyle w:val="fn"/>
                <w:sz w:val="20"/>
              </w:rPr>
              <w:t>Nalder</w:t>
            </w:r>
            <w:proofErr w:type="spellEnd"/>
            <w:r w:rsidRPr="003352C5">
              <w:rPr>
                <w:rStyle w:val="fn"/>
                <w:sz w:val="20"/>
              </w:rPr>
              <w:t xml:space="preserve"> / Hearst Newspapers</w:t>
            </w:r>
            <w:r w:rsidRPr="003352C5">
              <w:rPr>
                <w:rStyle w:val="author"/>
                <w:sz w:val="20"/>
              </w:rPr>
              <w:t xml:space="preserve"> </w:t>
            </w:r>
          </w:p>
          <w:p w:rsidR="00F773E9" w:rsidRPr="003352C5" w:rsidRDefault="00F773E9" w:rsidP="00F773E9">
            <w:pPr>
              <w:cnfStyle w:val="000000100000" w:firstRow="0" w:lastRow="0" w:firstColumn="0" w:lastColumn="0" w:oddVBand="0" w:evenVBand="0" w:oddHBand="1" w:evenHBand="0" w:firstRowFirstColumn="0" w:firstRowLastColumn="0" w:lastRowFirstColumn="0" w:lastRowLastColumn="0"/>
              <w:rPr>
                <w:rStyle w:val="storyitemdate"/>
                <w:sz w:val="20"/>
              </w:rPr>
            </w:pPr>
            <w:r w:rsidRPr="003352C5">
              <w:rPr>
                <w:rStyle w:val="storyitemdate"/>
                <w:sz w:val="20"/>
              </w:rPr>
              <w:t>Apr 29, 2012</w:t>
            </w:r>
          </w:p>
          <w:p w:rsidR="00F773E9" w:rsidRPr="003352C5" w:rsidRDefault="000500B2" w:rsidP="00F773E9">
            <w:pPr>
              <w:cnfStyle w:val="000000100000" w:firstRow="0" w:lastRow="0" w:firstColumn="0" w:lastColumn="0" w:oddVBand="0" w:evenVBand="0" w:oddHBand="1" w:evenHBand="0" w:firstRowFirstColumn="0" w:firstRowLastColumn="0" w:lastRowFirstColumn="0" w:lastRowLastColumn="0"/>
              <w:rPr>
                <w:sz w:val="20"/>
              </w:rPr>
            </w:pPr>
            <w:hyperlink r:id="rId14" w:history="1">
              <w:r w:rsidR="00F773E9" w:rsidRPr="003352C5">
                <w:rPr>
                  <w:rStyle w:val="Hyperlink"/>
                  <w:sz w:val="20"/>
                </w:rPr>
                <w:t>http://newsminer.com/bookmark/18386153-Energy-puzzle-U-S-has-oil-glut-but-higher-gasoline-prices</w:t>
              </w:r>
            </w:hyperlink>
          </w:p>
          <w:p w:rsidR="00F773E9" w:rsidRPr="003352C5" w:rsidRDefault="00F773E9" w:rsidP="006A049D">
            <w:pPr>
              <w:spacing w:before="120"/>
              <w:cnfStyle w:val="000000100000" w:firstRow="0" w:lastRow="0" w:firstColumn="0" w:lastColumn="0" w:oddVBand="0" w:evenVBand="0" w:oddHBand="1" w:evenHBand="0" w:firstRowFirstColumn="0" w:firstRowLastColumn="0" w:lastRowFirstColumn="0" w:lastRowLastColumn="0"/>
              <w:rPr>
                <w:sz w:val="20"/>
              </w:rPr>
            </w:pPr>
          </w:p>
          <w:p w:rsidR="001D271A" w:rsidRPr="003352C5" w:rsidRDefault="00317C72" w:rsidP="006A049D">
            <w:pPr>
              <w:spacing w:before="120"/>
              <w:cnfStyle w:val="000000100000" w:firstRow="0" w:lastRow="0" w:firstColumn="0" w:lastColumn="0" w:oddVBand="0" w:evenVBand="0" w:oddHBand="1" w:evenHBand="0" w:firstRowFirstColumn="0" w:firstRowLastColumn="0" w:lastRowFirstColumn="0" w:lastRowLastColumn="0"/>
              <w:rPr>
                <w:sz w:val="20"/>
              </w:rPr>
            </w:pPr>
            <w:r w:rsidRPr="003352C5">
              <w:rPr>
                <w:b/>
                <w:sz w:val="20"/>
              </w:rPr>
              <w:t>Week 2: Renewable resources.</w:t>
            </w:r>
            <w:r w:rsidRPr="003352C5">
              <w:rPr>
                <w:sz w:val="20"/>
              </w:rPr>
              <w:t xml:space="preserve"> K&amp;O: </w:t>
            </w:r>
            <w:r w:rsidR="002E2E01" w:rsidRPr="003352C5">
              <w:rPr>
                <w:sz w:val="20"/>
              </w:rPr>
              <w:t xml:space="preserve">Ch.7 Stocks that Grow: The Economics of </w:t>
            </w:r>
            <w:r w:rsidR="005E324B" w:rsidRPr="003352C5">
              <w:rPr>
                <w:sz w:val="20"/>
              </w:rPr>
              <w:t xml:space="preserve">Renewable Resource Management. </w:t>
            </w:r>
          </w:p>
          <w:p w:rsidR="00BE40A8" w:rsidRPr="003352C5" w:rsidRDefault="00BE40A8" w:rsidP="006A049D">
            <w:pPr>
              <w:spacing w:before="120"/>
              <w:cnfStyle w:val="000000100000" w:firstRow="0" w:lastRow="0" w:firstColumn="0" w:lastColumn="0" w:oddVBand="0" w:evenVBand="0" w:oddHBand="1" w:evenHBand="0" w:firstRowFirstColumn="0" w:firstRowLastColumn="0" w:lastRowFirstColumn="0" w:lastRowLastColumn="0"/>
              <w:rPr>
                <w:sz w:val="20"/>
              </w:rPr>
            </w:pPr>
          </w:p>
          <w:p w:rsidR="001D271A" w:rsidRPr="003352C5" w:rsidRDefault="001D271A" w:rsidP="00236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s="Cambria"/>
                <w:sz w:val="20"/>
              </w:rPr>
            </w:pPr>
            <w:r w:rsidRPr="003352C5">
              <w:rPr>
                <w:rStyle w:val="fnt0"/>
                <w:rFonts w:cs="Arial"/>
                <w:color w:val="000000"/>
                <w:sz w:val="20"/>
              </w:rPr>
              <w:t>No w</w:t>
            </w:r>
            <w:r w:rsidR="002E2E01" w:rsidRPr="003352C5">
              <w:rPr>
                <w:rStyle w:val="fnt0"/>
                <w:rFonts w:cs="Arial"/>
                <w:color w:val="000000"/>
                <w:sz w:val="20"/>
              </w:rPr>
              <w:t>r</w:t>
            </w:r>
            <w:r w:rsidRPr="003352C5">
              <w:rPr>
                <w:rStyle w:val="fnt0"/>
                <w:rFonts w:cs="Arial"/>
                <w:color w:val="000000"/>
                <w:sz w:val="20"/>
              </w:rPr>
              <w:t>itten assignment for this module</w:t>
            </w:r>
            <w:r w:rsidR="002368AE" w:rsidRPr="003352C5">
              <w:rPr>
                <w:rStyle w:val="fnt0"/>
                <w:rFonts w:cs="Arial"/>
                <w:color w:val="000000"/>
                <w:sz w:val="20"/>
              </w:rPr>
              <w:t xml:space="preserve">, but initial project summary </w:t>
            </w:r>
            <w:r w:rsidR="009F4BA5" w:rsidRPr="003352C5">
              <w:rPr>
                <w:rStyle w:val="fnt0"/>
                <w:rFonts w:cs="Arial"/>
                <w:color w:val="000000"/>
                <w:sz w:val="20"/>
              </w:rPr>
              <w:t>due Oct 5</w:t>
            </w:r>
            <w:r w:rsidR="002368AE" w:rsidRPr="003352C5">
              <w:rPr>
                <w:rStyle w:val="fnt0"/>
                <w:rFonts w:cs="Arial"/>
                <w:color w:val="000000"/>
                <w:sz w:val="20"/>
              </w:rPr>
              <w:t xml:space="preserve"> </w:t>
            </w:r>
            <w:r w:rsidR="002368AE" w:rsidRPr="003352C5">
              <w:rPr>
                <w:rFonts w:eastAsiaTheme="minorHAnsi" w:cs="Cambria"/>
                <w:sz w:val="20"/>
              </w:rPr>
              <w:t>(see Sakai for template)</w:t>
            </w:r>
          </w:p>
        </w:tc>
      </w:tr>
    </w:tbl>
    <w:p w:rsidR="006A049D" w:rsidRPr="003352C5" w:rsidRDefault="006A049D" w:rsidP="006A049D">
      <w:r w:rsidRPr="003352C5">
        <w:rPr>
          <w:b/>
          <w:bCs/>
        </w:rPr>
        <w:br w:type="page"/>
      </w:r>
    </w:p>
    <w:tbl>
      <w:tblPr>
        <w:tblStyle w:val="LightList-Accent1"/>
        <w:tblW w:w="9738" w:type="dxa"/>
        <w:tblLayout w:type="fixed"/>
        <w:tblLook w:val="04A0" w:firstRow="1" w:lastRow="0" w:firstColumn="1" w:lastColumn="0" w:noHBand="0" w:noVBand="1"/>
      </w:tblPr>
      <w:tblGrid>
        <w:gridCol w:w="2046"/>
        <w:gridCol w:w="1752"/>
        <w:gridCol w:w="964"/>
        <w:gridCol w:w="4976"/>
      </w:tblGrid>
      <w:tr w:rsidR="00DF1E65" w:rsidRPr="003352C5" w:rsidTr="00DF1E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944964">
            <w:pPr>
              <w:spacing w:before="120"/>
              <w:rPr>
                <w:b w:val="0"/>
                <w:sz w:val="20"/>
              </w:rPr>
            </w:pPr>
            <w:r w:rsidRPr="003352C5">
              <w:rPr>
                <w:sz w:val="20"/>
              </w:rPr>
              <w:t>Date</w:t>
            </w:r>
          </w:p>
        </w:tc>
        <w:tc>
          <w:tcPr>
            <w:tcW w:w="2716" w:type="dxa"/>
            <w:gridSpan w:val="2"/>
          </w:tcPr>
          <w:p w:rsidR="00DF1E65" w:rsidRPr="003352C5" w:rsidRDefault="00DF1E65" w:rsidP="00944964">
            <w:pPr>
              <w:spacing w:before="120"/>
              <w:cnfStyle w:val="100000000000" w:firstRow="1" w:lastRow="0" w:firstColumn="0" w:lastColumn="0" w:oddVBand="0" w:evenVBand="0" w:oddHBand="0" w:evenHBand="0" w:firstRowFirstColumn="0" w:firstRowLastColumn="0" w:lastRowFirstColumn="0" w:lastRowLastColumn="0"/>
              <w:rPr>
                <w:b w:val="0"/>
                <w:sz w:val="20"/>
              </w:rPr>
            </w:pPr>
            <w:r w:rsidRPr="003352C5">
              <w:rPr>
                <w:sz w:val="20"/>
              </w:rPr>
              <w:t>Module</w:t>
            </w:r>
          </w:p>
        </w:tc>
        <w:tc>
          <w:tcPr>
            <w:tcW w:w="4976" w:type="dxa"/>
          </w:tcPr>
          <w:p w:rsidR="00DF1E65" w:rsidRPr="003352C5" w:rsidRDefault="00DF1E65" w:rsidP="00944964">
            <w:pPr>
              <w:spacing w:before="120"/>
              <w:cnfStyle w:val="100000000000" w:firstRow="1" w:lastRow="0" w:firstColumn="0" w:lastColumn="0" w:oddVBand="0" w:evenVBand="0" w:oddHBand="0" w:evenHBand="0" w:firstRowFirstColumn="0" w:firstRowLastColumn="0" w:lastRowFirstColumn="0" w:lastRowLastColumn="0"/>
              <w:rPr>
                <w:b w:val="0"/>
                <w:sz w:val="20"/>
              </w:rPr>
            </w:pPr>
            <w:r w:rsidRPr="003352C5">
              <w:rPr>
                <w:sz w:val="20"/>
              </w:rPr>
              <w:t>Readings/Assignments</w:t>
            </w:r>
          </w:p>
        </w:tc>
      </w:tr>
      <w:tr w:rsidR="00DF1E65" w:rsidRPr="003352C5" w:rsidTr="004B4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4"/>
          </w:tcPr>
          <w:p w:rsidR="00DF1E65" w:rsidRPr="003352C5" w:rsidRDefault="00DF1E65" w:rsidP="0035419A">
            <w:pPr>
              <w:spacing w:before="120"/>
              <w:rPr>
                <w:b w:val="0"/>
                <w:sz w:val="20"/>
              </w:rPr>
            </w:pPr>
            <w:r w:rsidRPr="003352C5">
              <w:rPr>
                <w:rFonts w:cs="BookAntiqua"/>
                <w:sz w:val="20"/>
              </w:rPr>
              <w:t>Part II. Applications to Critical Environmental Problems</w:t>
            </w:r>
          </w:p>
        </w:tc>
      </w:tr>
      <w:tr w:rsidR="00DF1E65" w:rsidRPr="003352C5" w:rsidTr="004E5109">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0F706C">
            <w:pPr>
              <w:spacing w:before="120"/>
              <w:rPr>
                <w:b w:val="0"/>
                <w:sz w:val="20"/>
              </w:rPr>
            </w:pPr>
            <w:r w:rsidRPr="003352C5">
              <w:rPr>
                <w:sz w:val="20"/>
              </w:rPr>
              <w:t>Oct 6 -Oct 19</w:t>
            </w:r>
          </w:p>
          <w:p w:rsidR="00DF1E65" w:rsidRPr="003352C5" w:rsidRDefault="00DF1E65" w:rsidP="000F706C">
            <w:pPr>
              <w:spacing w:before="120"/>
              <w:rPr>
                <w:b w:val="0"/>
                <w:sz w:val="20"/>
              </w:rPr>
            </w:pPr>
            <w:r w:rsidRPr="003352C5">
              <w:rPr>
                <w:sz w:val="20"/>
              </w:rPr>
              <w:t>(Weeks 8&amp;9)</w:t>
            </w:r>
          </w:p>
          <w:p w:rsidR="00DF1E65" w:rsidRPr="003352C5" w:rsidRDefault="00DF1E65" w:rsidP="009F4BA5">
            <w:pPr>
              <w:spacing w:before="120"/>
              <w:rPr>
                <w:sz w:val="20"/>
              </w:rPr>
            </w:pPr>
            <w:r w:rsidRPr="003352C5">
              <w:rPr>
                <w:sz w:val="20"/>
              </w:rPr>
              <w:t>(</w:t>
            </w:r>
            <w:r w:rsidRPr="003352C5">
              <w:rPr>
                <w:sz w:val="20"/>
                <w:szCs w:val="20"/>
              </w:rPr>
              <w:t>Note:</w:t>
            </w:r>
            <w:r w:rsidRPr="003352C5">
              <w:rPr>
                <w:sz w:val="20"/>
              </w:rPr>
              <w:t xml:space="preserve"> </w:t>
            </w:r>
            <w:r w:rsidRPr="003352C5">
              <w:rPr>
                <w:sz w:val="20"/>
                <w:szCs w:val="20"/>
              </w:rPr>
              <w:t>Fall Break is Friday, October 10</w:t>
            </w:r>
            <w:r w:rsidRPr="003352C5">
              <w:rPr>
                <w:sz w:val="20"/>
                <w:szCs w:val="20"/>
                <w:vertAlign w:val="superscript"/>
              </w:rPr>
              <w:t>th</w:t>
            </w:r>
            <w:r w:rsidRPr="003352C5">
              <w:rPr>
                <w:sz w:val="20"/>
                <w:szCs w:val="20"/>
              </w:rPr>
              <w:t xml:space="preserve"> at 7 pm until Wednesday, October 15</w:t>
            </w:r>
            <w:r w:rsidRPr="003352C5">
              <w:rPr>
                <w:sz w:val="20"/>
                <w:szCs w:val="20"/>
                <w:vertAlign w:val="superscript"/>
              </w:rPr>
              <w:t>th</w:t>
            </w:r>
            <w:r w:rsidRPr="003352C5">
              <w:rPr>
                <w:sz w:val="20"/>
                <w:szCs w:val="20"/>
              </w:rPr>
              <w:t xml:space="preserve"> at 8:30 am, so we’ll hold both classes as usual – we will not have class on Weds Nov 26 - </w:t>
            </w:r>
            <w:proofErr w:type="spellStart"/>
            <w:r w:rsidRPr="003352C5">
              <w:rPr>
                <w:sz w:val="20"/>
                <w:szCs w:val="20"/>
              </w:rPr>
              <w:t>T’giving</w:t>
            </w:r>
            <w:proofErr w:type="spellEnd"/>
            <w:r w:rsidRPr="003352C5">
              <w:rPr>
                <w:sz w:val="20"/>
                <w:szCs w:val="20"/>
              </w:rPr>
              <w:t>)</w:t>
            </w:r>
          </w:p>
        </w:tc>
        <w:tc>
          <w:tcPr>
            <w:tcW w:w="1752" w:type="dxa"/>
          </w:tcPr>
          <w:p w:rsidR="00DF1E65" w:rsidRPr="003352C5" w:rsidRDefault="00DF1E65" w:rsidP="008021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BookAntiqua"/>
                <w:b/>
                <w:sz w:val="20"/>
              </w:rPr>
            </w:pPr>
            <w:r w:rsidRPr="003352C5">
              <w:rPr>
                <w:rFonts w:cs="BookAntiqua"/>
                <w:b/>
                <w:sz w:val="20"/>
              </w:rPr>
              <w:t>5.Economic Instruments for Pollution Control</w:t>
            </w:r>
          </w:p>
          <w:p w:rsidR="00DF1E65" w:rsidRPr="003352C5" w:rsidRDefault="00DF1E65" w:rsidP="0080217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BookAntiqua"/>
                <w:b/>
                <w:sz w:val="20"/>
              </w:rPr>
            </w:pPr>
          </w:p>
          <w:p w:rsidR="00DF1E65" w:rsidRPr="003352C5" w:rsidRDefault="00DF1E65" w:rsidP="000F706C">
            <w:pPr>
              <w:spacing w:before="120"/>
              <w:cnfStyle w:val="000000000000" w:firstRow="0" w:lastRow="0" w:firstColumn="0" w:lastColumn="0" w:oddVBand="0" w:evenVBand="0" w:oddHBand="0" w:evenHBand="0" w:firstRowFirstColumn="0" w:firstRowLastColumn="0" w:lastRowFirstColumn="0" w:lastRowLastColumn="0"/>
              <w:rPr>
                <w:sz w:val="20"/>
              </w:rPr>
            </w:pPr>
          </w:p>
        </w:tc>
        <w:tc>
          <w:tcPr>
            <w:tcW w:w="5940" w:type="dxa"/>
            <w:gridSpan w:val="2"/>
          </w:tcPr>
          <w:p w:rsidR="00DF1E65" w:rsidRPr="007D716A" w:rsidRDefault="00DF1E65" w:rsidP="000F706C">
            <w:pPr>
              <w:spacing w:before="120"/>
              <w:cnfStyle w:val="000000000000" w:firstRow="0" w:lastRow="0" w:firstColumn="0" w:lastColumn="0" w:oddVBand="0" w:evenVBand="0" w:oddHBand="0" w:evenHBand="0" w:firstRowFirstColumn="0" w:firstRowLastColumn="0" w:lastRowFirstColumn="0" w:lastRowLastColumn="0"/>
              <w:rPr>
                <w:sz w:val="20"/>
                <w:szCs w:val="20"/>
              </w:rPr>
            </w:pPr>
            <w:r w:rsidRPr="007D716A">
              <w:rPr>
                <w:b/>
                <w:sz w:val="20"/>
                <w:szCs w:val="20"/>
              </w:rPr>
              <w:t>Week 1:</w:t>
            </w:r>
            <w:r w:rsidRPr="007D716A">
              <w:rPr>
                <w:sz w:val="20"/>
                <w:szCs w:val="20"/>
              </w:rPr>
              <w:t xml:space="preserve"> K&amp;O: Ch. 8 Principles of Market-based Environmental Policy </w:t>
            </w:r>
          </w:p>
          <w:p w:rsidR="00DF1E65" w:rsidRPr="007D716A" w:rsidRDefault="00DF1E65" w:rsidP="004B4CCA">
            <w:pPr>
              <w:spacing w:before="120"/>
              <w:cnfStyle w:val="000000000000" w:firstRow="0" w:lastRow="0" w:firstColumn="0" w:lastColumn="0" w:oddVBand="0" w:evenVBand="0" w:oddHBand="0" w:evenHBand="0" w:firstRowFirstColumn="0" w:firstRowLastColumn="0" w:lastRowFirstColumn="0" w:lastRowLastColumn="0"/>
              <w:rPr>
                <w:rStyle w:val="fnt0"/>
                <w:sz w:val="20"/>
                <w:szCs w:val="20"/>
              </w:rPr>
            </w:pPr>
            <w:r w:rsidRPr="007D716A">
              <w:rPr>
                <w:b/>
                <w:sz w:val="20"/>
                <w:szCs w:val="20"/>
              </w:rPr>
              <w:t>Week 2:</w:t>
            </w:r>
            <w:r w:rsidRPr="007D716A">
              <w:rPr>
                <w:sz w:val="20"/>
                <w:szCs w:val="20"/>
              </w:rPr>
              <w:t xml:space="preserve"> </w:t>
            </w:r>
            <w:proofErr w:type="spellStart"/>
            <w:r w:rsidRPr="007D716A">
              <w:rPr>
                <w:sz w:val="20"/>
                <w:szCs w:val="20"/>
              </w:rPr>
              <w:t>Ch</w:t>
            </w:r>
            <w:proofErr w:type="spellEnd"/>
            <w:r w:rsidRPr="007D716A">
              <w:rPr>
                <w:sz w:val="20"/>
                <w:szCs w:val="20"/>
              </w:rPr>
              <w:t xml:space="preserve"> 9: The Case for Market Mechanisms in the Real World; Ch.10: Market-based Instruments in Practice.</w:t>
            </w:r>
          </w:p>
          <w:p w:rsidR="007D716A" w:rsidRPr="007D716A" w:rsidRDefault="007D716A"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7D716A" w:rsidRPr="007D716A" w:rsidRDefault="000C7591"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 xml:space="preserve">Optional: </w:t>
            </w:r>
            <w:r w:rsidR="007D716A" w:rsidRPr="007D716A">
              <w:rPr>
                <w:rFonts w:cs="Times New Roman"/>
                <w:sz w:val="20"/>
                <w:szCs w:val="20"/>
              </w:rPr>
              <w:t xml:space="preserve">Read the following short essays in </w:t>
            </w:r>
            <w:r w:rsidR="007D716A" w:rsidRPr="007D716A">
              <w:rPr>
                <w:rFonts w:cs="Times New Roman"/>
                <w:i/>
                <w:sz w:val="20"/>
                <w:szCs w:val="20"/>
              </w:rPr>
              <w:t>Issues of the Day: 100 Commentaries on Climate, Energy, the Environment, Transportation, and Public Health Policy</w:t>
            </w:r>
            <w:r w:rsidR="007D716A" w:rsidRPr="007D716A">
              <w:rPr>
                <w:rFonts w:cs="Times New Roman"/>
                <w:sz w:val="20"/>
                <w:szCs w:val="20"/>
              </w:rPr>
              <w:t xml:space="preserve">, I.W.H Parry and F. Day (eds.).  RFF Press, Resources for the Future, Washington, DC. Accessible at  </w:t>
            </w:r>
            <w:hyperlink r:id="rId15" w:history="1">
              <w:r w:rsidR="007D716A" w:rsidRPr="007D716A">
                <w:rPr>
                  <w:rStyle w:val="Hyperlink"/>
                  <w:rFonts w:cs="Times New Roman"/>
                  <w:sz w:val="20"/>
                  <w:szCs w:val="20"/>
                </w:rPr>
                <w:t>http://issuu.com/resources-for-the-future/docs/issues_of_the_day_complete</w:t>
              </w:r>
            </w:hyperlink>
          </w:p>
          <w:p w:rsidR="007D716A" w:rsidRPr="007D716A" w:rsidRDefault="007D716A"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7D716A" w:rsidRPr="007D716A" w:rsidRDefault="007D716A"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716A">
              <w:rPr>
                <w:rFonts w:cs="Times New Roman"/>
                <w:sz w:val="20"/>
                <w:szCs w:val="20"/>
              </w:rPr>
              <w:t>Essay 13: B. Murray. “Emissions Offsets in a Greenhouse Gas Cap-and-Trade Policy.” (P. 30-31)</w:t>
            </w:r>
          </w:p>
          <w:p w:rsidR="007D716A" w:rsidRPr="007D716A" w:rsidRDefault="007D716A"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7D716A" w:rsidRPr="007D716A" w:rsidRDefault="007D716A"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716A">
              <w:rPr>
                <w:rFonts w:cs="Times New Roman"/>
                <w:sz w:val="20"/>
                <w:szCs w:val="20"/>
              </w:rPr>
              <w:t>Essay 53:  C. Costello and S. Gaines.  “Can Catch Shares Save Fisheries?” (p. 112-13)</w:t>
            </w:r>
          </w:p>
          <w:p w:rsidR="007D716A" w:rsidRPr="007D716A" w:rsidRDefault="007D716A"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p w:rsidR="00DF1E65" w:rsidRDefault="007D716A" w:rsidP="007D716A">
            <w:pP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7D716A">
              <w:rPr>
                <w:rFonts w:cs="Times New Roman"/>
                <w:sz w:val="20"/>
                <w:szCs w:val="20"/>
              </w:rPr>
              <w:t xml:space="preserve">Essay 55: R. Deacon.  Achieving Efficient Cooperation and Acceptance in Fishery Reform.” (p.116-17)  </w:t>
            </w:r>
          </w:p>
          <w:p w:rsidR="007D716A" w:rsidRPr="007D716A" w:rsidRDefault="007D716A" w:rsidP="007D716A">
            <w:pPr>
              <w:cnfStyle w:val="000000000000" w:firstRow="0" w:lastRow="0" w:firstColumn="0" w:lastColumn="0" w:oddVBand="0" w:evenVBand="0" w:oddHBand="0" w:evenHBand="0" w:firstRowFirstColumn="0" w:firstRowLastColumn="0" w:lastRowFirstColumn="0" w:lastRowLastColumn="0"/>
              <w:rPr>
                <w:rStyle w:val="fnt0"/>
                <w:rFonts w:cs="Times New Roman"/>
                <w:sz w:val="20"/>
                <w:szCs w:val="20"/>
              </w:rPr>
            </w:pPr>
          </w:p>
          <w:p w:rsidR="00DF1E65" w:rsidRPr="007D716A" w:rsidRDefault="007D716A" w:rsidP="00534B9F">
            <w:pPr>
              <w:spacing w:before="120"/>
              <w:cnfStyle w:val="000000000000" w:firstRow="0" w:lastRow="0" w:firstColumn="0" w:lastColumn="0" w:oddVBand="0" w:evenVBand="0" w:oddHBand="0" w:evenHBand="0" w:firstRowFirstColumn="0" w:firstRowLastColumn="0" w:lastRowFirstColumn="0" w:lastRowLastColumn="0"/>
              <w:rPr>
                <w:sz w:val="20"/>
                <w:szCs w:val="20"/>
              </w:rPr>
            </w:pPr>
            <w:r>
              <w:rPr>
                <w:rStyle w:val="fnt0"/>
                <w:rFonts w:cs="Arial"/>
                <w:color w:val="000000"/>
                <w:sz w:val="20"/>
                <w:szCs w:val="20"/>
              </w:rPr>
              <w:t>Written Assignment, Module 5</w:t>
            </w:r>
            <w:r w:rsidR="00DF1E65" w:rsidRPr="007D716A">
              <w:rPr>
                <w:rStyle w:val="fnt0"/>
                <w:rFonts w:cs="Arial"/>
                <w:color w:val="000000"/>
                <w:sz w:val="20"/>
                <w:szCs w:val="20"/>
              </w:rPr>
              <w:t>: Managing Environmental Pollution</w:t>
            </w:r>
            <w:r w:rsidR="00DF1E65" w:rsidRPr="007D716A">
              <w:rPr>
                <w:rFonts w:cs="Arial"/>
                <w:color w:val="000000"/>
                <w:sz w:val="20"/>
                <w:szCs w:val="20"/>
              </w:rPr>
              <w:br/>
            </w:r>
            <w:r w:rsidR="00DF1E65" w:rsidRPr="007D716A">
              <w:rPr>
                <w:rStyle w:val="fnt0"/>
                <w:rFonts w:cs="Arial"/>
                <w:color w:val="000000"/>
                <w:sz w:val="20"/>
                <w:szCs w:val="20"/>
              </w:rPr>
              <w:t xml:space="preserve">Due: Sunday, October 19 - </w:t>
            </w:r>
          </w:p>
        </w:tc>
      </w:tr>
      <w:tr w:rsidR="00DF1E65" w:rsidRPr="003352C5" w:rsidTr="004E5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0F706C">
            <w:pPr>
              <w:spacing w:before="120"/>
              <w:rPr>
                <w:b w:val="0"/>
                <w:sz w:val="20"/>
              </w:rPr>
            </w:pPr>
            <w:r w:rsidRPr="003352C5">
              <w:rPr>
                <w:sz w:val="20"/>
              </w:rPr>
              <w:t>Oct 20-Nov 2</w:t>
            </w:r>
          </w:p>
          <w:p w:rsidR="00DF1E65" w:rsidRPr="003352C5" w:rsidRDefault="00DF1E65" w:rsidP="000F706C">
            <w:pPr>
              <w:spacing w:before="120"/>
              <w:rPr>
                <w:b w:val="0"/>
                <w:sz w:val="20"/>
              </w:rPr>
            </w:pPr>
            <w:r w:rsidRPr="003352C5">
              <w:rPr>
                <w:sz w:val="20"/>
              </w:rPr>
              <w:t>(Weeks 10 and 11)</w:t>
            </w:r>
          </w:p>
          <w:p w:rsidR="00DF1E65" w:rsidRPr="003352C5" w:rsidRDefault="00DF1E65" w:rsidP="000F706C">
            <w:pPr>
              <w:spacing w:before="120"/>
              <w:rPr>
                <w:sz w:val="20"/>
              </w:rPr>
            </w:pPr>
            <w:r w:rsidRPr="003352C5">
              <w:rPr>
                <w:color w:val="FF0000"/>
                <w:sz w:val="20"/>
              </w:rPr>
              <w:t xml:space="preserve"> </w:t>
            </w:r>
          </w:p>
        </w:tc>
        <w:tc>
          <w:tcPr>
            <w:tcW w:w="1752" w:type="dxa"/>
          </w:tcPr>
          <w:p w:rsidR="00DF1E65" w:rsidRPr="003352C5" w:rsidRDefault="00DF1E65" w:rsidP="00F169C1">
            <w:pPr>
              <w:spacing w:before="120"/>
              <w:cnfStyle w:val="000000100000" w:firstRow="0" w:lastRow="0" w:firstColumn="0" w:lastColumn="0" w:oddVBand="0" w:evenVBand="0" w:oddHBand="1" w:evenHBand="0" w:firstRowFirstColumn="0" w:firstRowLastColumn="0" w:lastRowFirstColumn="0" w:lastRowLastColumn="0"/>
              <w:rPr>
                <w:b/>
                <w:sz w:val="20"/>
              </w:rPr>
            </w:pPr>
            <w:r w:rsidRPr="003352C5">
              <w:rPr>
                <w:rFonts w:cs="BookAntiqua"/>
                <w:b/>
                <w:sz w:val="20"/>
              </w:rPr>
              <w:t>6.Economics and Policy of Climate Change</w:t>
            </w:r>
          </w:p>
        </w:tc>
        <w:tc>
          <w:tcPr>
            <w:tcW w:w="5940" w:type="dxa"/>
            <w:gridSpan w:val="2"/>
          </w:tcPr>
          <w:p w:rsidR="00DF1E65" w:rsidRPr="003352C5" w:rsidRDefault="00E01D04" w:rsidP="000F706C">
            <w:pPr>
              <w:spacing w:before="120"/>
              <w:cnfStyle w:val="000000100000" w:firstRow="0" w:lastRow="0" w:firstColumn="0" w:lastColumn="0" w:oddVBand="0" w:evenVBand="0" w:oddHBand="1" w:evenHBand="0" w:firstRowFirstColumn="0" w:firstRowLastColumn="0" w:lastRowFirstColumn="0" w:lastRowLastColumn="0"/>
              <w:rPr>
                <w:sz w:val="20"/>
              </w:rPr>
            </w:pPr>
            <w:r w:rsidRPr="00E01D04">
              <w:rPr>
                <w:b/>
                <w:sz w:val="20"/>
              </w:rPr>
              <w:t>Week 1:</w:t>
            </w:r>
            <w:r>
              <w:rPr>
                <w:sz w:val="20"/>
              </w:rPr>
              <w:t xml:space="preserve"> </w:t>
            </w:r>
            <w:proofErr w:type="spellStart"/>
            <w:r w:rsidR="00DF1E65" w:rsidRPr="003352C5">
              <w:rPr>
                <w:sz w:val="20"/>
              </w:rPr>
              <w:t>Tietenberg</w:t>
            </w:r>
            <w:proofErr w:type="spellEnd"/>
            <w:r w:rsidR="00DF1E65" w:rsidRPr="003352C5">
              <w:rPr>
                <w:sz w:val="20"/>
              </w:rPr>
              <w:t xml:space="preserve"> &amp; Lewis: </w:t>
            </w:r>
            <w:proofErr w:type="spellStart"/>
            <w:r w:rsidR="00DF1E65" w:rsidRPr="003352C5">
              <w:rPr>
                <w:sz w:val="20"/>
              </w:rPr>
              <w:t>Ch</w:t>
            </w:r>
            <w:proofErr w:type="spellEnd"/>
            <w:r w:rsidR="00DF1E65" w:rsidRPr="003352C5">
              <w:rPr>
                <w:sz w:val="20"/>
              </w:rPr>
              <w:t xml:space="preserve"> 16 Climate Change on e-reserve</w:t>
            </w:r>
          </w:p>
          <w:p w:rsidR="00DF1E65" w:rsidRPr="003352C5" w:rsidRDefault="00DF1E65" w:rsidP="003B3E7F">
            <w:pPr>
              <w:pStyle w:val="Heading1"/>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0"/>
                <w:szCs w:val="22"/>
              </w:rPr>
            </w:pPr>
            <w:proofErr w:type="spellStart"/>
            <w:r w:rsidRPr="003352C5">
              <w:rPr>
                <w:rFonts w:asciiTheme="minorHAnsi" w:hAnsiTheme="minorHAnsi"/>
                <w:b w:val="0"/>
                <w:sz w:val="20"/>
                <w:szCs w:val="22"/>
              </w:rPr>
              <w:t>Goulder</w:t>
            </w:r>
            <w:proofErr w:type="spellEnd"/>
            <w:r w:rsidRPr="003352C5">
              <w:rPr>
                <w:rFonts w:asciiTheme="minorHAnsi" w:hAnsiTheme="minorHAnsi"/>
                <w:b w:val="0"/>
                <w:sz w:val="20"/>
                <w:szCs w:val="22"/>
              </w:rPr>
              <w:t xml:space="preserve">, L.H. and W.A. Pizer. The Economics of Climate Change. </w:t>
            </w:r>
            <w:hyperlink r:id="rId16" w:history="1">
              <w:r w:rsidRPr="003352C5">
                <w:rPr>
                  <w:rStyle w:val="Hyperlink"/>
                  <w:rFonts w:asciiTheme="minorHAnsi" w:hAnsiTheme="minorHAnsi"/>
                  <w:b w:val="0"/>
                  <w:iCs/>
                  <w:color w:val="auto"/>
                  <w:sz w:val="20"/>
                  <w:szCs w:val="22"/>
                  <w:u w:val="none"/>
                </w:rPr>
                <w:t xml:space="preserve">New Palgrave Dictionary of Economics, 2nd Edition, Macmillan Publishing, Ltd. Downloadable from SSRN working papers online.  </w:t>
              </w:r>
            </w:hyperlink>
          </w:p>
          <w:p w:rsidR="00DF1E65" w:rsidRPr="003352C5" w:rsidRDefault="000500B2" w:rsidP="003B3E7F">
            <w:pPr>
              <w:spacing w:before="120"/>
              <w:cnfStyle w:val="000000100000" w:firstRow="0" w:lastRow="0" w:firstColumn="0" w:lastColumn="0" w:oddVBand="0" w:evenVBand="0" w:oddHBand="1" w:evenHBand="0" w:firstRowFirstColumn="0" w:firstRowLastColumn="0" w:lastRowFirstColumn="0" w:lastRowLastColumn="0"/>
              <w:rPr>
                <w:rStyle w:val="Hyperlink"/>
                <w:sz w:val="20"/>
              </w:rPr>
            </w:pPr>
            <w:hyperlink r:id="rId17" w:history="1">
              <w:r w:rsidR="00DF1E65" w:rsidRPr="003352C5">
                <w:rPr>
                  <w:rStyle w:val="Hyperlink"/>
                  <w:sz w:val="20"/>
                </w:rPr>
                <w:t>http://papers.ssrn.com/sol3/papers.cfm?abstract_id=869644</w:t>
              </w:r>
            </w:hyperlink>
            <w:r w:rsidR="00DF1E65" w:rsidRPr="003352C5">
              <w:rPr>
                <w:rStyle w:val="Hyperlink"/>
                <w:sz w:val="20"/>
              </w:rPr>
              <w:t xml:space="preserve"> </w:t>
            </w:r>
          </w:p>
          <w:p w:rsidR="00DF1E65" w:rsidRPr="003352C5" w:rsidRDefault="00DF1E65" w:rsidP="00FE39DC">
            <w:pPr>
              <w:spacing w:before="120"/>
              <w:cnfStyle w:val="000000100000" w:firstRow="0" w:lastRow="0" w:firstColumn="0" w:lastColumn="0" w:oddVBand="0" w:evenVBand="0" w:oddHBand="1" w:evenHBand="0" w:firstRowFirstColumn="0" w:firstRowLastColumn="0" w:lastRowFirstColumn="0" w:lastRowLastColumn="0"/>
              <w:rPr>
                <w:rStyle w:val="fnt0"/>
                <w:rFonts w:cs="Arial"/>
                <w:color w:val="000000"/>
                <w:sz w:val="20"/>
              </w:rPr>
            </w:pPr>
            <w:r w:rsidRPr="003352C5">
              <w:rPr>
                <w:rStyle w:val="fnt0"/>
                <w:rFonts w:cs="Arial"/>
                <w:color w:val="000000"/>
                <w:sz w:val="20"/>
              </w:rPr>
              <w:t>Stern, Nicholas.  The Stern Review on the Economics of Climate Change, Executive Summary (long version).</w:t>
            </w:r>
          </w:p>
          <w:p w:rsidR="00DF1E65" w:rsidRPr="003352C5" w:rsidRDefault="000500B2" w:rsidP="006D310D">
            <w:pPr>
              <w:cnfStyle w:val="000000100000" w:firstRow="0" w:lastRow="0" w:firstColumn="0" w:lastColumn="0" w:oddVBand="0" w:evenVBand="0" w:oddHBand="1" w:evenHBand="0" w:firstRowFirstColumn="0" w:firstRowLastColumn="0" w:lastRowFirstColumn="0" w:lastRowLastColumn="0"/>
              <w:rPr>
                <w:color w:val="FF0000"/>
                <w:sz w:val="20"/>
              </w:rPr>
            </w:pPr>
            <w:hyperlink r:id="rId18" w:history="1">
              <w:r w:rsidR="00DF1E65" w:rsidRPr="003352C5">
                <w:rPr>
                  <w:rStyle w:val="Hyperlink"/>
                  <w:sz w:val="20"/>
                </w:rPr>
                <w:t>http://www.hm-treasury.gov.uk/d/Executive_Summary.pdf</w:t>
              </w:r>
            </w:hyperlink>
            <w:r w:rsidR="00DF1E65" w:rsidRPr="003352C5">
              <w:rPr>
                <w:color w:val="FF0000"/>
                <w:sz w:val="20"/>
              </w:rPr>
              <w:t xml:space="preserve"> </w:t>
            </w:r>
          </w:p>
          <w:p w:rsidR="00DF1E65" w:rsidRPr="003352C5" w:rsidRDefault="00DF1E65" w:rsidP="00FE39DC">
            <w:pPr>
              <w:spacing w:before="120"/>
              <w:cnfStyle w:val="000000100000" w:firstRow="0" w:lastRow="0" w:firstColumn="0" w:lastColumn="0" w:oddVBand="0" w:evenVBand="0" w:oddHBand="1" w:evenHBand="0" w:firstRowFirstColumn="0" w:firstRowLastColumn="0" w:lastRowFirstColumn="0" w:lastRowLastColumn="0"/>
              <w:rPr>
                <w:rStyle w:val="fnt0"/>
                <w:rFonts w:cs="Arial"/>
                <w:color w:val="000000"/>
                <w:sz w:val="20"/>
              </w:rPr>
            </w:pPr>
          </w:p>
          <w:p w:rsidR="00DF1E65" w:rsidRPr="003352C5" w:rsidRDefault="00E01D04" w:rsidP="00FE39DC">
            <w:pPr>
              <w:spacing w:before="120"/>
              <w:cnfStyle w:val="000000100000" w:firstRow="0" w:lastRow="0" w:firstColumn="0" w:lastColumn="0" w:oddVBand="0" w:evenVBand="0" w:oddHBand="1" w:evenHBand="0" w:firstRowFirstColumn="0" w:firstRowLastColumn="0" w:lastRowFirstColumn="0" w:lastRowLastColumn="0"/>
              <w:rPr>
                <w:rStyle w:val="fnt0"/>
                <w:rFonts w:cs="Arial"/>
                <w:color w:val="000000"/>
                <w:sz w:val="20"/>
              </w:rPr>
            </w:pPr>
            <w:r>
              <w:rPr>
                <w:rStyle w:val="fnt0"/>
                <w:rFonts w:cs="Arial"/>
                <w:color w:val="000000"/>
                <w:sz w:val="20"/>
              </w:rPr>
              <w:t xml:space="preserve">Optional: </w:t>
            </w:r>
            <w:r w:rsidR="00DF1E65" w:rsidRPr="003352C5">
              <w:rPr>
                <w:rStyle w:val="fnt0"/>
                <w:rFonts w:cs="Arial"/>
                <w:color w:val="000000"/>
                <w:sz w:val="20"/>
              </w:rPr>
              <w:t>Alternative perspectives on the Stern Report (</w:t>
            </w:r>
            <w:proofErr w:type="spellStart"/>
            <w:r w:rsidR="00DF1E65" w:rsidRPr="003352C5">
              <w:rPr>
                <w:rStyle w:val="fnt0"/>
                <w:rFonts w:cs="Arial"/>
                <w:color w:val="000000"/>
                <w:sz w:val="20"/>
              </w:rPr>
              <w:t>youtube</w:t>
            </w:r>
            <w:proofErr w:type="spellEnd"/>
            <w:r w:rsidR="00DF1E65" w:rsidRPr="003352C5">
              <w:rPr>
                <w:rStyle w:val="fnt0"/>
                <w:rFonts w:cs="Arial"/>
                <w:color w:val="000000"/>
                <w:sz w:val="20"/>
              </w:rPr>
              <w:t>)</w:t>
            </w:r>
          </w:p>
          <w:p w:rsidR="00DF1E65" w:rsidRPr="003352C5" w:rsidRDefault="00DF1E65" w:rsidP="00FE39DC">
            <w:pPr>
              <w:spacing w:before="120"/>
              <w:cnfStyle w:val="000000100000" w:firstRow="0" w:lastRow="0" w:firstColumn="0" w:lastColumn="0" w:oddVBand="0" w:evenVBand="0" w:oddHBand="1" w:evenHBand="0" w:firstRowFirstColumn="0" w:firstRowLastColumn="0" w:lastRowFirstColumn="0" w:lastRowLastColumn="0"/>
              <w:rPr>
                <w:rStyle w:val="long-title"/>
                <w:sz w:val="20"/>
              </w:rPr>
            </w:pPr>
            <w:r w:rsidRPr="003352C5">
              <w:rPr>
                <w:rStyle w:val="long-title"/>
                <w:sz w:val="20"/>
              </w:rPr>
              <w:t>William Nordhaus</w:t>
            </w:r>
          </w:p>
          <w:p w:rsidR="00DF1E65" w:rsidRPr="003352C5" w:rsidRDefault="000500B2" w:rsidP="006D310D">
            <w:pPr>
              <w:cnfStyle w:val="000000100000" w:firstRow="0" w:lastRow="0" w:firstColumn="0" w:lastColumn="0" w:oddVBand="0" w:evenVBand="0" w:oddHBand="1" w:evenHBand="0" w:firstRowFirstColumn="0" w:firstRowLastColumn="0" w:lastRowFirstColumn="0" w:lastRowLastColumn="0"/>
              <w:rPr>
                <w:rStyle w:val="long-title"/>
                <w:sz w:val="20"/>
              </w:rPr>
            </w:pPr>
            <w:hyperlink r:id="rId19" w:history="1">
              <w:r w:rsidR="00DF1E65" w:rsidRPr="003352C5">
                <w:rPr>
                  <w:rStyle w:val="Hyperlink"/>
                  <w:sz w:val="20"/>
                </w:rPr>
                <w:t>http://www.youtube.com/watch?v=ne5XtJkt4sI</w:t>
              </w:r>
            </w:hyperlink>
          </w:p>
          <w:p w:rsidR="00DF1E65" w:rsidRPr="003352C5" w:rsidRDefault="00DF1E65" w:rsidP="00FE39DC">
            <w:pPr>
              <w:spacing w:before="120"/>
              <w:cnfStyle w:val="000000100000" w:firstRow="0" w:lastRow="0" w:firstColumn="0" w:lastColumn="0" w:oddVBand="0" w:evenVBand="0" w:oddHBand="1" w:evenHBand="0" w:firstRowFirstColumn="0" w:firstRowLastColumn="0" w:lastRowFirstColumn="0" w:lastRowLastColumn="0"/>
              <w:rPr>
                <w:rStyle w:val="fnt0"/>
                <w:sz w:val="20"/>
              </w:rPr>
            </w:pPr>
            <w:r w:rsidRPr="003352C5">
              <w:rPr>
                <w:rStyle w:val="long-title"/>
                <w:sz w:val="20"/>
              </w:rPr>
              <w:t>William Cline/Stern’s response to Nordhaus and Cline</w:t>
            </w:r>
          </w:p>
          <w:p w:rsidR="00DF1E65" w:rsidRPr="003352C5" w:rsidRDefault="000500B2" w:rsidP="006D310D">
            <w:pPr>
              <w:cnfStyle w:val="000000100000" w:firstRow="0" w:lastRow="0" w:firstColumn="0" w:lastColumn="0" w:oddVBand="0" w:evenVBand="0" w:oddHBand="1" w:evenHBand="0" w:firstRowFirstColumn="0" w:firstRowLastColumn="0" w:lastRowFirstColumn="0" w:lastRowLastColumn="0"/>
              <w:rPr>
                <w:rStyle w:val="fnt0"/>
                <w:sz w:val="20"/>
              </w:rPr>
            </w:pPr>
            <w:hyperlink r:id="rId20" w:history="1">
              <w:r w:rsidR="00DF1E65" w:rsidRPr="003352C5">
                <w:rPr>
                  <w:rStyle w:val="Hyperlink"/>
                  <w:sz w:val="20"/>
                </w:rPr>
                <w:t>http://www.youtube.com/watch?v=egSwC3tB-hk&amp;feature=relmfu</w:t>
              </w:r>
            </w:hyperlink>
            <w:r w:rsidR="00DF1E65" w:rsidRPr="003352C5">
              <w:rPr>
                <w:rStyle w:val="fnt0"/>
                <w:sz w:val="20"/>
              </w:rPr>
              <w:t xml:space="preserve"> </w:t>
            </w:r>
          </w:p>
          <w:p w:rsidR="00DF1E65" w:rsidRDefault="00DF1E65" w:rsidP="000F706C">
            <w:pPr>
              <w:spacing w:before="120"/>
              <w:cnfStyle w:val="000000100000" w:firstRow="0" w:lastRow="0" w:firstColumn="0" w:lastColumn="0" w:oddVBand="0" w:evenVBand="0" w:oddHBand="1" w:evenHBand="0" w:firstRowFirstColumn="0" w:firstRowLastColumn="0" w:lastRowFirstColumn="0" w:lastRowLastColumn="0"/>
              <w:rPr>
                <w:sz w:val="20"/>
              </w:rPr>
            </w:pPr>
          </w:p>
          <w:p w:rsidR="00865D50" w:rsidRDefault="00E01D04" w:rsidP="000F706C">
            <w:pPr>
              <w:spacing w:before="120"/>
              <w:cnfStyle w:val="000000100000" w:firstRow="0" w:lastRow="0" w:firstColumn="0" w:lastColumn="0" w:oddVBand="0" w:evenVBand="0" w:oddHBand="1" w:evenHBand="0" w:firstRowFirstColumn="0" w:firstRowLastColumn="0" w:lastRowFirstColumn="0" w:lastRowLastColumn="0"/>
              <w:rPr>
                <w:sz w:val="20"/>
              </w:rPr>
            </w:pPr>
            <w:r w:rsidRPr="00E01D04">
              <w:rPr>
                <w:b/>
                <w:sz w:val="20"/>
              </w:rPr>
              <w:t xml:space="preserve">Week 2: </w:t>
            </w:r>
            <w:r>
              <w:rPr>
                <w:sz w:val="20"/>
              </w:rPr>
              <w:t>Newell, R.</w:t>
            </w:r>
            <w:r w:rsidRPr="00E01D04">
              <w:rPr>
                <w:sz w:val="20"/>
              </w:rPr>
              <w:t>G.,</w:t>
            </w:r>
            <w:r>
              <w:rPr>
                <w:sz w:val="20"/>
              </w:rPr>
              <w:t xml:space="preserve"> W.A. Pizer, and D. Raimi. 2014.  “</w:t>
            </w:r>
            <w:r w:rsidR="00443E91">
              <w:rPr>
                <w:sz w:val="20"/>
              </w:rPr>
              <w:t>Carb</w:t>
            </w:r>
            <w:r>
              <w:rPr>
                <w:sz w:val="20"/>
              </w:rPr>
              <w:t xml:space="preserve">on Markets: Past, Present and Future.” </w:t>
            </w:r>
            <w:r>
              <w:rPr>
                <w:b/>
                <w:sz w:val="20"/>
              </w:rPr>
              <w:t xml:space="preserve"> </w:t>
            </w:r>
            <w:r w:rsidR="00865D50" w:rsidRPr="00865D50">
              <w:rPr>
                <w:i/>
                <w:sz w:val="20"/>
              </w:rPr>
              <w:t>Ann Rev Resource Econ</w:t>
            </w:r>
            <w:r w:rsidR="00865D50">
              <w:rPr>
                <w:i/>
                <w:sz w:val="20"/>
              </w:rPr>
              <w:t xml:space="preserve">. </w:t>
            </w:r>
            <w:hyperlink r:id="rId21" w:history="1">
              <w:r w:rsidR="00865D50" w:rsidRPr="00F02B31">
                <w:rPr>
                  <w:rStyle w:val="Hyperlink"/>
                  <w:sz w:val="20"/>
                </w:rPr>
                <w:t>http://www.annualreviews.org/doi/abs/10.1146/annurev-resource-100913-012655</w:t>
              </w:r>
            </w:hyperlink>
          </w:p>
          <w:p w:rsidR="00443E91" w:rsidRPr="00443E91" w:rsidRDefault="00443E91" w:rsidP="000F706C">
            <w:pPr>
              <w:spacing w:before="120"/>
              <w:cnfStyle w:val="000000100000" w:firstRow="0" w:lastRow="0" w:firstColumn="0" w:lastColumn="0" w:oddVBand="0" w:evenVBand="0" w:oddHBand="1" w:evenHBand="0" w:firstRowFirstColumn="0" w:firstRowLastColumn="0" w:lastRowFirstColumn="0" w:lastRowLastColumn="0"/>
              <w:rPr>
                <w:sz w:val="20"/>
              </w:rPr>
            </w:pPr>
            <w:r>
              <w:rPr>
                <w:sz w:val="20"/>
              </w:rPr>
              <w:t xml:space="preserve">Optional: </w:t>
            </w:r>
            <w:r w:rsidRPr="00865D50">
              <w:rPr>
                <w:sz w:val="20"/>
                <w:szCs w:val="20"/>
              </w:rPr>
              <w:t xml:space="preserve">Murray, B.C., P.T. Maniloff and E.M. Murray.  2014.  “Why Have Greenhouse Emissions </w:t>
            </w:r>
            <w:proofErr w:type="gramStart"/>
            <w:r w:rsidRPr="00865D50">
              <w:rPr>
                <w:sz w:val="20"/>
                <w:szCs w:val="20"/>
              </w:rPr>
              <w:t xml:space="preserve">in </w:t>
            </w:r>
            <w:r w:rsidR="00865D50">
              <w:rPr>
                <w:sz w:val="20"/>
                <w:szCs w:val="20"/>
              </w:rPr>
              <w:t xml:space="preserve"> </w:t>
            </w:r>
            <w:r w:rsidRPr="00865D50">
              <w:rPr>
                <w:sz w:val="20"/>
                <w:szCs w:val="20"/>
              </w:rPr>
              <w:t>RGGI</w:t>
            </w:r>
            <w:proofErr w:type="gramEnd"/>
            <w:r w:rsidRPr="00865D50">
              <w:rPr>
                <w:sz w:val="20"/>
                <w:szCs w:val="20"/>
              </w:rPr>
              <w:t xml:space="preserve"> States Declined? An Econometric Attribution to Economic, Energy Market, and Policy Factors.”  Duke Environmental Economics Working Paper Series Working Paper EE 14-0. </w:t>
            </w:r>
            <w:hyperlink r:id="rId22" w:history="1">
              <w:r w:rsidRPr="00865D50">
                <w:rPr>
                  <w:rStyle w:val="Hyperlink"/>
                  <w:sz w:val="20"/>
                  <w:szCs w:val="20"/>
                </w:rPr>
                <w:t>http://sites.nicholasinstitute.duke.edu/environmentaleconomics/working-paper-series/</w:t>
              </w:r>
            </w:hyperlink>
          </w:p>
          <w:p w:rsidR="00DF1E65" w:rsidRPr="003352C5" w:rsidRDefault="007D716A" w:rsidP="000F706C">
            <w:pPr>
              <w:spacing w:before="120"/>
              <w:cnfStyle w:val="000000100000" w:firstRow="0" w:lastRow="0" w:firstColumn="0" w:lastColumn="0" w:oddVBand="0" w:evenVBand="0" w:oddHBand="1" w:evenHBand="0" w:firstRowFirstColumn="0" w:firstRowLastColumn="0" w:lastRowFirstColumn="0" w:lastRowLastColumn="0"/>
              <w:rPr>
                <w:sz w:val="20"/>
              </w:rPr>
            </w:pPr>
            <w:r>
              <w:rPr>
                <w:rStyle w:val="fnt0"/>
                <w:rFonts w:cs="Arial"/>
                <w:color w:val="000000"/>
                <w:sz w:val="20"/>
              </w:rPr>
              <w:t>Written Assignment, Module 6</w:t>
            </w:r>
            <w:r w:rsidR="00DF1E65" w:rsidRPr="003352C5">
              <w:rPr>
                <w:rStyle w:val="fnt0"/>
                <w:rFonts w:cs="Arial"/>
                <w:color w:val="000000"/>
                <w:sz w:val="20"/>
              </w:rPr>
              <w:t xml:space="preserve">: Climate Change Policy </w:t>
            </w:r>
            <w:r w:rsidR="00DF1E65" w:rsidRPr="003352C5">
              <w:rPr>
                <w:rFonts w:cs="Arial"/>
                <w:color w:val="000000"/>
                <w:sz w:val="20"/>
              </w:rPr>
              <w:br/>
            </w:r>
            <w:r w:rsidR="00DF1E65" w:rsidRPr="003352C5">
              <w:rPr>
                <w:rStyle w:val="fnt0"/>
                <w:rFonts w:cs="Arial"/>
                <w:color w:val="000000"/>
                <w:sz w:val="20"/>
              </w:rPr>
              <w:t>Due: Sunday, November 2</w:t>
            </w:r>
          </w:p>
        </w:tc>
      </w:tr>
      <w:tr w:rsidR="00DF1E65" w:rsidRPr="003352C5" w:rsidTr="004E5109">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0F706C">
            <w:pPr>
              <w:spacing w:before="120"/>
              <w:rPr>
                <w:sz w:val="20"/>
              </w:rPr>
            </w:pPr>
            <w:r w:rsidRPr="003352C5">
              <w:rPr>
                <w:sz w:val="20"/>
              </w:rPr>
              <w:t>Nov 3-16</w:t>
            </w:r>
          </w:p>
        </w:tc>
        <w:tc>
          <w:tcPr>
            <w:tcW w:w="1752" w:type="dxa"/>
          </w:tcPr>
          <w:p w:rsidR="00DF1E65" w:rsidRPr="003352C5" w:rsidRDefault="00DF1E65" w:rsidP="00317C72">
            <w:pPr>
              <w:spacing w:before="120"/>
              <w:cnfStyle w:val="000000000000" w:firstRow="0" w:lastRow="0" w:firstColumn="0" w:lastColumn="0" w:oddVBand="0" w:evenVBand="0" w:oddHBand="0" w:evenHBand="0" w:firstRowFirstColumn="0" w:firstRowLastColumn="0" w:lastRowFirstColumn="0" w:lastRowLastColumn="0"/>
              <w:rPr>
                <w:b/>
                <w:sz w:val="20"/>
              </w:rPr>
            </w:pPr>
            <w:r w:rsidRPr="003352C5">
              <w:rPr>
                <w:b/>
                <w:sz w:val="20"/>
              </w:rPr>
              <w:t xml:space="preserve">7.Ecosystem Services </w:t>
            </w:r>
          </w:p>
        </w:tc>
        <w:tc>
          <w:tcPr>
            <w:tcW w:w="5940" w:type="dxa"/>
            <w:gridSpan w:val="2"/>
          </w:tcPr>
          <w:p w:rsidR="00DF1E65" w:rsidRPr="003352C5" w:rsidRDefault="00DF1E65" w:rsidP="00825152">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2"/>
                <w:lang w:val="fr-FR"/>
              </w:rPr>
            </w:pPr>
            <w:proofErr w:type="spellStart"/>
            <w:r w:rsidRPr="003352C5">
              <w:rPr>
                <w:rFonts w:asciiTheme="minorHAnsi" w:hAnsiTheme="minorHAnsi"/>
                <w:i/>
                <w:sz w:val="20"/>
                <w:szCs w:val="22"/>
                <w:lang w:val="fr-FR"/>
              </w:rPr>
              <w:t>Week</w:t>
            </w:r>
            <w:proofErr w:type="spellEnd"/>
            <w:r w:rsidRPr="003352C5">
              <w:rPr>
                <w:rFonts w:asciiTheme="minorHAnsi" w:hAnsiTheme="minorHAnsi"/>
                <w:i/>
                <w:sz w:val="20"/>
                <w:szCs w:val="22"/>
                <w:lang w:val="fr-FR"/>
              </w:rPr>
              <w:t xml:space="preserve"> 1: </w:t>
            </w:r>
            <w:proofErr w:type="spellStart"/>
            <w:r w:rsidRPr="003352C5">
              <w:rPr>
                <w:rFonts w:asciiTheme="minorHAnsi" w:hAnsiTheme="minorHAnsi"/>
                <w:i/>
                <w:sz w:val="20"/>
                <w:szCs w:val="22"/>
                <w:lang w:val="fr-FR"/>
              </w:rPr>
              <w:t>Placing</w:t>
            </w:r>
            <w:proofErr w:type="spellEnd"/>
            <w:r w:rsidRPr="003352C5">
              <w:rPr>
                <w:rFonts w:asciiTheme="minorHAnsi" w:hAnsiTheme="minorHAnsi"/>
                <w:i/>
                <w:sz w:val="20"/>
                <w:szCs w:val="22"/>
                <w:lang w:val="fr-FR"/>
              </w:rPr>
              <w:t xml:space="preserve"> a value on nature </w:t>
            </w:r>
          </w:p>
          <w:p w:rsidR="00DF1E65" w:rsidRPr="003352C5" w:rsidRDefault="00DF1E65" w:rsidP="00414DF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sz w:val="20"/>
                <w:szCs w:val="20"/>
              </w:rPr>
            </w:pPr>
            <w:r w:rsidRPr="003352C5">
              <w:rPr>
                <w:rFonts w:asciiTheme="minorHAnsi" w:hAnsiTheme="minorHAnsi"/>
                <w:b w:val="0"/>
                <w:bCs w:val="0"/>
                <w:sz w:val="20"/>
                <w:szCs w:val="20"/>
                <w:lang w:val="fr-FR"/>
              </w:rPr>
              <w:t>Costanza, Robert, Ralph d’</w:t>
            </w:r>
            <w:proofErr w:type="spellStart"/>
            <w:r w:rsidRPr="003352C5">
              <w:rPr>
                <w:rFonts w:asciiTheme="minorHAnsi" w:hAnsiTheme="minorHAnsi"/>
                <w:b w:val="0"/>
                <w:bCs w:val="0"/>
                <w:sz w:val="20"/>
                <w:szCs w:val="20"/>
                <w:lang w:val="fr-FR"/>
              </w:rPr>
              <w:t>Arge</w:t>
            </w:r>
            <w:proofErr w:type="spellEnd"/>
            <w:r w:rsidRPr="003352C5">
              <w:rPr>
                <w:rFonts w:asciiTheme="minorHAnsi" w:hAnsiTheme="minorHAnsi"/>
                <w:b w:val="0"/>
                <w:bCs w:val="0"/>
                <w:sz w:val="20"/>
                <w:szCs w:val="20"/>
                <w:lang w:val="fr-FR"/>
              </w:rPr>
              <w:t xml:space="preserve">, Rudolf de </w:t>
            </w:r>
            <w:proofErr w:type="spellStart"/>
            <w:r w:rsidRPr="003352C5">
              <w:rPr>
                <w:rFonts w:asciiTheme="minorHAnsi" w:hAnsiTheme="minorHAnsi"/>
                <w:b w:val="0"/>
                <w:bCs w:val="0"/>
                <w:sz w:val="20"/>
                <w:szCs w:val="20"/>
                <w:lang w:val="fr-FR"/>
              </w:rPr>
              <w:t>Groot</w:t>
            </w:r>
            <w:proofErr w:type="spellEnd"/>
            <w:r w:rsidRPr="003352C5">
              <w:rPr>
                <w:rFonts w:asciiTheme="minorHAnsi" w:hAnsiTheme="minorHAnsi"/>
                <w:b w:val="0"/>
                <w:bCs w:val="0"/>
                <w:sz w:val="20"/>
                <w:szCs w:val="20"/>
                <w:lang w:val="fr-FR"/>
              </w:rPr>
              <w:t xml:space="preserve"> </w:t>
            </w:r>
            <w:r w:rsidRPr="003352C5">
              <w:rPr>
                <w:rFonts w:asciiTheme="minorHAnsi" w:hAnsiTheme="minorHAnsi"/>
                <w:b w:val="0"/>
                <w:bCs w:val="0"/>
                <w:i/>
                <w:iCs/>
                <w:sz w:val="20"/>
                <w:szCs w:val="20"/>
                <w:lang w:val="fr-FR"/>
              </w:rPr>
              <w:t>et al</w:t>
            </w:r>
            <w:r w:rsidRPr="003352C5">
              <w:rPr>
                <w:rFonts w:asciiTheme="minorHAnsi" w:hAnsiTheme="minorHAnsi"/>
                <w:b w:val="0"/>
                <w:bCs w:val="0"/>
                <w:sz w:val="20"/>
                <w:szCs w:val="20"/>
                <w:lang w:val="fr-FR"/>
              </w:rPr>
              <w:t xml:space="preserve"> 1997.  </w:t>
            </w:r>
            <w:r w:rsidRPr="003352C5">
              <w:rPr>
                <w:rFonts w:asciiTheme="minorHAnsi" w:hAnsiTheme="minorHAnsi"/>
                <w:b w:val="0"/>
                <w:bCs w:val="0"/>
                <w:sz w:val="20"/>
                <w:szCs w:val="20"/>
              </w:rPr>
              <w:t xml:space="preserve">“The value of the world's ecosystem services and natural capital.”  </w:t>
            </w:r>
            <w:r w:rsidRPr="003352C5">
              <w:rPr>
                <w:rFonts w:asciiTheme="minorHAnsi" w:hAnsiTheme="minorHAnsi"/>
                <w:b w:val="0"/>
                <w:bCs w:val="0"/>
                <w:i/>
                <w:iCs/>
                <w:sz w:val="20"/>
                <w:szCs w:val="20"/>
              </w:rPr>
              <w:t>Nature</w:t>
            </w:r>
            <w:r w:rsidRPr="003352C5">
              <w:rPr>
                <w:rFonts w:asciiTheme="minorHAnsi" w:hAnsiTheme="minorHAnsi"/>
                <w:b w:val="0"/>
                <w:bCs w:val="0"/>
                <w:sz w:val="20"/>
                <w:szCs w:val="20"/>
              </w:rPr>
              <w:t xml:space="preserve"> 387, 253-260 (15 May 1997).</w:t>
            </w:r>
          </w:p>
          <w:p w:rsidR="00DF1E65" w:rsidRPr="003352C5" w:rsidRDefault="000500B2" w:rsidP="00414DF5">
            <w:pPr>
              <w:pStyle w:val="Heading2"/>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Calibri"/>
                <w:b w:val="0"/>
                <w:bCs w:val="0"/>
                <w:color w:val="1F497D"/>
                <w:sz w:val="22"/>
                <w:szCs w:val="22"/>
              </w:rPr>
            </w:pPr>
            <w:hyperlink r:id="rId23" w:history="1">
              <w:r w:rsidR="00DF1E65" w:rsidRPr="003352C5">
                <w:rPr>
                  <w:rStyle w:val="Hyperlink"/>
                  <w:rFonts w:asciiTheme="minorHAnsi" w:hAnsiTheme="minorHAnsi" w:cs="Calibri"/>
                  <w:b w:val="0"/>
                  <w:bCs w:val="0"/>
                  <w:sz w:val="22"/>
                  <w:szCs w:val="22"/>
                </w:rPr>
                <w:t>http://search.proquest.com/docview/204460700</w:t>
              </w:r>
            </w:hyperlink>
          </w:p>
          <w:p w:rsidR="00DF1E65" w:rsidRPr="003352C5" w:rsidRDefault="00DF1E65" w:rsidP="00414D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RMT"/>
                <w:sz w:val="20"/>
              </w:rPr>
            </w:pPr>
            <w:r w:rsidRPr="003352C5">
              <w:rPr>
                <w:rFonts w:cs="TimesNRMT"/>
                <w:sz w:val="20"/>
              </w:rPr>
              <w:t xml:space="preserve">*** Note: the following 3 articles are from a special issue section in the journal, </w:t>
            </w:r>
            <w:r w:rsidRPr="003352C5">
              <w:rPr>
                <w:rFonts w:cs="TimesNRMT"/>
                <w:i/>
                <w:sz w:val="20"/>
              </w:rPr>
              <w:t>Ecological Economics</w:t>
            </w:r>
            <w:r w:rsidRPr="003352C5">
              <w:rPr>
                <w:rFonts w:cs="TimesNRMT"/>
                <w:sz w:val="20"/>
              </w:rPr>
              <w:t xml:space="preserve"> devoted to responses to the </w:t>
            </w:r>
            <w:proofErr w:type="spellStart"/>
            <w:r w:rsidRPr="003352C5">
              <w:rPr>
                <w:rFonts w:cs="TimesNRMT"/>
                <w:sz w:val="20"/>
              </w:rPr>
              <w:t>Costanza</w:t>
            </w:r>
            <w:proofErr w:type="spellEnd"/>
            <w:r w:rsidRPr="003352C5">
              <w:rPr>
                <w:rFonts w:cs="TimesNRMT"/>
                <w:sz w:val="20"/>
              </w:rPr>
              <w:t xml:space="preserve"> article ***</w:t>
            </w:r>
          </w:p>
          <w:p w:rsidR="00DF1E65" w:rsidRPr="003352C5" w:rsidRDefault="00DF1E65" w:rsidP="00414D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NRMT"/>
                <w:sz w:val="20"/>
              </w:rPr>
            </w:pPr>
          </w:p>
          <w:p w:rsidR="00DF1E65" w:rsidRPr="003352C5" w:rsidRDefault="00DF1E65" w:rsidP="00414DF5">
            <w:pPr>
              <w:autoSpaceDE w:val="0"/>
              <w:autoSpaceDN w:val="0"/>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3352C5">
              <w:rPr>
                <w:sz w:val="20"/>
                <w:szCs w:val="20"/>
              </w:rPr>
              <w:t>Toman</w:t>
            </w:r>
            <w:proofErr w:type="spellEnd"/>
            <w:r w:rsidRPr="003352C5">
              <w:rPr>
                <w:sz w:val="20"/>
                <w:szCs w:val="20"/>
              </w:rPr>
              <w:t xml:space="preserve">, Michael. “Why not to calculate the value of the world’s ecosystem services and natural capital.” </w:t>
            </w:r>
            <w:r w:rsidRPr="003352C5">
              <w:rPr>
                <w:i/>
                <w:iCs/>
                <w:sz w:val="20"/>
                <w:szCs w:val="20"/>
              </w:rPr>
              <w:t>Ecological Economics</w:t>
            </w:r>
            <w:r w:rsidRPr="003352C5">
              <w:rPr>
                <w:sz w:val="20"/>
                <w:szCs w:val="20"/>
              </w:rPr>
              <w:t xml:space="preserve"> 25 (1998) 57–60.  </w:t>
            </w:r>
          </w:p>
          <w:p w:rsidR="00DF1E65" w:rsidRPr="003352C5" w:rsidRDefault="000500B2" w:rsidP="00414DF5">
            <w:pPr>
              <w:autoSpaceDE w:val="0"/>
              <w:autoSpaceDN w:val="0"/>
              <w:cnfStyle w:val="000000000000" w:firstRow="0" w:lastRow="0" w:firstColumn="0" w:lastColumn="0" w:oddVBand="0" w:evenVBand="0" w:oddHBand="0" w:evenHBand="0" w:firstRowFirstColumn="0" w:firstRowLastColumn="0" w:lastRowFirstColumn="0" w:lastRowLastColumn="0"/>
              <w:rPr>
                <w:rFonts w:eastAsiaTheme="minorHAnsi" w:cs="Calibri"/>
                <w:sz w:val="20"/>
                <w:szCs w:val="20"/>
              </w:rPr>
            </w:pPr>
            <w:hyperlink r:id="rId24" w:history="1">
              <w:r w:rsidR="00DF1E65" w:rsidRPr="003352C5">
                <w:rPr>
                  <w:rStyle w:val="Hyperlink"/>
                  <w:rFonts w:eastAsiaTheme="minorHAnsi" w:cs="Calibri"/>
                  <w:sz w:val="20"/>
                  <w:szCs w:val="20"/>
                </w:rPr>
                <w:t>http://www.sciencedirect.com/science/article/pii/S0921800998000172</w:t>
              </w:r>
            </w:hyperlink>
            <w:r w:rsidR="00DF1E65" w:rsidRPr="003352C5">
              <w:rPr>
                <w:rFonts w:eastAsiaTheme="minorHAnsi" w:cs="Calibri"/>
                <w:sz w:val="20"/>
                <w:szCs w:val="20"/>
              </w:rPr>
              <w:t xml:space="preserve"> </w:t>
            </w:r>
          </w:p>
          <w:p w:rsidR="00DF1E65" w:rsidRPr="003352C5" w:rsidRDefault="00DF1E65" w:rsidP="00414DF5">
            <w:pPr>
              <w:autoSpaceDE w:val="0"/>
              <w:autoSpaceDN w:val="0"/>
              <w:cnfStyle w:val="000000000000" w:firstRow="0" w:lastRow="0" w:firstColumn="0" w:lastColumn="0" w:oddVBand="0" w:evenVBand="0" w:oddHBand="0" w:evenHBand="0" w:firstRowFirstColumn="0" w:firstRowLastColumn="0" w:lastRowFirstColumn="0" w:lastRowLastColumn="0"/>
              <w:rPr>
                <w:b/>
                <w:bCs/>
                <w:sz w:val="20"/>
                <w:szCs w:val="20"/>
                <w:lang w:val="fr-FR"/>
              </w:rPr>
            </w:pPr>
          </w:p>
          <w:p w:rsidR="00DF1E65" w:rsidRPr="003352C5" w:rsidRDefault="00DF1E65" w:rsidP="00414DF5">
            <w:pPr>
              <w:autoSpaceDE w:val="0"/>
              <w:autoSpaceDN w:val="0"/>
              <w:cnfStyle w:val="000000000000" w:firstRow="0" w:lastRow="0" w:firstColumn="0" w:lastColumn="0" w:oddVBand="0" w:evenVBand="0" w:oddHBand="0" w:evenHBand="0" w:firstRowFirstColumn="0" w:firstRowLastColumn="0" w:lastRowFirstColumn="0" w:lastRowLastColumn="0"/>
              <w:rPr>
                <w:sz w:val="20"/>
                <w:szCs w:val="20"/>
              </w:rPr>
            </w:pPr>
            <w:r w:rsidRPr="003352C5">
              <w:rPr>
                <w:sz w:val="20"/>
                <w:szCs w:val="20"/>
              </w:rPr>
              <w:t xml:space="preserve">R.K. Turner, W.N. </w:t>
            </w:r>
            <w:proofErr w:type="spellStart"/>
            <w:r w:rsidRPr="003352C5">
              <w:rPr>
                <w:sz w:val="20"/>
                <w:szCs w:val="20"/>
              </w:rPr>
              <w:t>Adger</w:t>
            </w:r>
            <w:proofErr w:type="spellEnd"/>
            <w:r w:rsidRPr="003352C5">
              <w:rPr>
                <w:sz w:val="20"/>
                <w:szCs w:val="20"/>
              </w:rPr>
              <w:t xml:space="preserve">, R. </w:t>
            </w:r>
            <w:proofErr w:type="spellStart"/>
            <w:r w:rsidRPr="003352C5">
              <w:rPr>
                <w:sz w:val="20"/>
                <w:szCs w:val="20"/>
              </w:rPr>
              <w:t>Brouwer</w:t>
            </w:r>
            <w:proofErr w:type="spellEnd"/>
            <w:r w:rsidRPr="003352C5">
              <w:rPr>
                <w:sz w:val="20"/>
                <w:szCs w:val="20"/>
              </w:rPr>
              <w:t xml:space="preserve">.  1998.  Ecosystem services value, research needs, and policy relevance: a commentary. </w:t>
            </w:r>
            <w:r w:rsidRPr="003352C5">
              <w:rPr>
                <w:i/>
                <w:iCs/>
                <w:sz w:val="20"/>
                <w:szCs w:val="20"/>
              </w:rPr>
              <w:t>Ecological Economics</w:t>
            </w:r>
            <w:r w:rsidRPr="003352C5">
              <w:rPr>
                <w:sz w:val="20"/>
                <w:szCs w:val="20"/>
              </w:rPr>
              <w:t xml:space="preserve"> 25 (1998) 61–65</w:t>
            </w:r>
          </w:p>
          <w:p w:rsidR="00DF1E65" w:rsidRPr="003352C5" w:rsidRDefault="000500B2" w:rsidP="00414DF5">
            <w:pPr>
              <w:autoSpaceDE w:val="0"/>
              <w:autoSpaceDN w:val="0"/>
              <w:cnfStyle w:val="000000000000" w:firstRow="0" w:lastRow="0" w:firstColumn="0" w:lastColumn="0" w:oddVBand="0" w:evenVBand="0" w:oddHBand="0" w:evenHBand="0" w:firstRowFirstColumn="0" w:firstRowLastColumn="0" w:lastRowFirstColumn="0" w:lastRowLastColumn="0"/>
              <w:rPr>
                <w:color w:val="1F497D"/>
                <w:sz w:val="20"/>
              </w:rPr>
            </w:pPr>
            <w:hyperlink r:id="rId25" w:history="1">
              <w:r w:rsidR="00DF1E65" w:rsidRPr="003352C5">
                <w:rPr>
                  <w:rStyle w:val="Hyperlink"/>
                  <w:sz w:val="20"/>
                </w:rPr>
                <w:t>http://www.sciencedirect.com/science/article/pii/S0921800998000184</w:t>
              </w:r>
            </w:hyperlink>
          </w:p>
          <w:p w:rsidR="00DF1E65" w:rsidRPr="003352C5" w:rsidRDefault="00DF1E65" w:rsidP="00414DF5">
            <w:pPr>
              <w:autoSpaceDE w:val="0"/>
              <w:autoSpaceDN w:val="0"/>
              <w:cnfStyle w:val="000000000000" w:firstRow="0" w:lastRow="0" w:firstColumn="0" w:lastColumn="0" w:oddVBand="0" w:evenVBand="0" w:oddHBand="0" w:evenHBand="0" w:firstRowFirstColumn="0" w:firstRowLastColumn="0" w:lastRowFirstColumn="0" w:lastRowLastColumn="0"/>
              <w:rPr>
                <w:sz w:val="20"/>
                <w:szCs w:val="20"/>
              </w:rPr>
            </w:pPr>
          </w:p>
          <w:p w:rsidR="00DF1E65" w:rsidRPr="003352C5" w:rsidRDefault="00DF1E65" w:rsidP="00414DF5">
            <w:pPr>
              <w:autoSpaceDE w:val="0"/>
              <w:autoSpaceDN w:val="0"/>
              <w:cnfStyle w:val="000000000000" w:firstRow="0" w:lastRow="0" w:firstColumn="0" w:lastColumn="0" w:oddVBand="0" w:evenVBand="0" w:oddHBand="0" w:evenHBand="0" w:firstRowFirstColumn="0" w:firstRowLastColumn="0" w:lastRowFirstColumn="0" w:lastRowLastColumn="0"/>
              <w:rPr>
                <w:sz w:val="20"/>
                <w:szCs w:val="20"/>
              </w:rPr>
            </w:pPr>
            <w:r w:rsidRPr="003352C5">
              <w:rPr>
                <w:sz w:val="20"/>
                <w:szCs w:val="20"/>
                <w:lang w:val="fr-FR"/>
              </w:rPr>
              <w:t>Costanza, Robert, Ralph d’</w:t>
            </w:r>
            <w:proofErr w:type="spellStart"/>
            <w:r w:rsidRPr="003352C5">
              <w:rPr>
                <w:sz w:val="20"/>
                <w:szCs w:val="20"/>
                <w:lang w:val="fr-FR"/>
              </w:rPr>
              <w:t>Arge</w:t>
            </w:r>
            <w:proofErr w:type="spellEnd"/>
            <w:r w:rsidRPr="003352C5">
              <w:rPr>
                <w:sz w:val="20"/>
                <w:szCs w:val="20"/>
                <w:lang w:val="fr-FR"/>
              </w:rPr>
              <w:t xml:space="preserve">, Rudolf de </w:t>
            </w:r>
            <w:proofErr w:type="spellStart"/>
            <w:r w:rsidRPr="003352C5">
              <w:rPr>
                <w:sz w:val="20"/>
                <w:szCs w:val="20"/>
                <w:lang w:val="fr-FR"/>
              </w:rPr>
              <w:t>Groot</w:t>
            </w:r>
            <w:proofErr w:type="spellEnd"/>
            <w:r w:rsidRPr="003352C5">
              <w:rPr>
                <w:sz w:val="20"/>
                <w:szCs w:val="20"/>
                <w:lang w:val="fr-FR"/>
              </w:rPr>
              <w:t xml:space="preserve"> </w:t>
            </w:r>
            <w:r w:rsidRPr="003352C5">
              <w:rPr>
                <w:i/>
                <w:iCs/>
                <w:sz w:val="20"/>
                <w:szCs w:val="20"/>
                <w:lang w:val="fr-FR"/>
              </w:rPr>
              <w:t>et al</w:t>
            </w:r>
            <w:r w:rsidRPr="003352C5">
              <w:rPr>
                <w:sz w:val="20"/>
                <w:szCs w:val="20"/>
                <w:lang w:val="fr-FR"/>
              </w:rPr>
              <w:t xml:space="preserve"> 1998. </w:t>
            </w:r>
            <w:r w:rsidRPr="003352C5">
              <w:rPr>
                <w:sz w:val="20"/>
                <w:szCs w:val="20"/>
              </w:rPr>
              <w:t xml:space="preserve">“The Value of Ecosystem </w:t>
            </w:r>
            <w:proofErr w:type="gramStart"/>
            <w:r w:rsidRPr="003352C5">
              <w:rPr>
                <w:sz w:val="20"/>
                <w:szCs w:val="20"/>
              </w:rPr>
              <w:t>Services :</w:t>
            </w:r>
            <w:proofErr w:type="gramEnd"/>
            <w:r w:rsidRPr="003352C5">
              <w:rPr>
                <w:sz w:val="20"/>
                <w:szCs w:val="20"/>
              </w:rPr>
              <w:t xml:space="preserve"> Putting Things in Perspective.” </w:t>
            </w:r>
            <w:r w:rsidRPr="003352C5">
              <w:rPr>
                <w:i/>
                <w:iCs/>
                <w:sz w:val="20"/>
                <w:szCs w:val="20"/>
              </w:rPr>
              <w:t>Ecological Economics</w:t>
            </w:r>
            <w:r w:rsidRPr="003352C5">
              <w:rPr>
                <w:sz w:val="20"/>
                <w:szCs w:val="20"/>
              </w:rPr>
              <w:t xml:space="preserve"> 25 (1998) 67–72</w:t>
            </w:r>
          </w:p>
          <w:p w:rsidR="00DF1E65" w:rsidRPr="003352C5" w:rsidRDefault="000500B2" w:rsidP="00414DF5">
            <w:pPr>
              <w:autoSpaceDE w:val="0"/>
              <w:autoSpaceDN w:val="0"/>
              <w:cnfStyle w:val="000000000000" w:firstRow="0" w:lastRow="0" w:firstColumn="0" w:lastColumn="0" w:oddVBand="0" w:evenVBand="0" w:oddHBand="0" w:evenHBand="0" w:firstRowFirstColumn="0" w:firstRowLastColumn="0" w:lastRowFirstColumn="0" w:lastRowLastColumn="0"/>
              <w:rPr>
                <w:color w:val="1F497D"/>
                <w:sz w:val="20"/>
              </w:rPr>
            </w:pPr>
            <w:hyperlink r:id="rId26" w:history="1">
              <w:r w:rsidR="00DF1E65" w:rsidRPr="003352C5">
                <w:rPr>
                  <w:rStyle w:val="Hyperlink"/>
                  <w:sz w:val="20"/>
                </w:rPr>
                <w:t>http://www.sciencedirect.com/science/article/pii/S0921800998000196</w:t>
              </w:r>
            </w:hyperlink>
          </w:p>
          <w:p w:rsidR="00DF1E65" w:rsidRPr="00E10B0E" w:rsidRDefault="00DF1E65" w:rsidP="00E10B0E">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0000"/>
                <w:sz w:val="20"/>
                <w:szCs w:val="22"/>
              </w:rPr>
            </w:pPr>
            <w:r w:rsidRPr="003352C5">
              <w:rPr>
                <w:rFonts w:asciiTheme="minorHAnsi" w:hAnsiTheme="minorHAnsi"/>
                <w:b/>
                <w:i/>
                <w:color w:val="000000"/>
                <w:sz w:val="20"/>
                <w:szCs w:val="22"/>
              </w:rPr>
              <w:t>Week 2:</w:t>
            </w:r>
            <w:r w:rsidR="00E10B0E">
              <w:rPr>
                <w:rFonts w:asciiTheme="minorHAnsi" w:hAnsiTheme="minorHAnsi"/>
                <w:b/>
                <w:i/>
                <w:color w:val="000000"/>
                <w:sz w:val="20"/>
                <w:szCs w:val="22"/>
              </w:rPr>
              <w:t xml:space="preserve"> More concepts and application </w:t>
            </w:r>
          </w:p>
          <w:p w:rsidR="00DF1E65" w:rsidRPr="003352C5" w:rsidRDefault="00DF1E65" w:rsidP="00414DF5">
            <w:pPr>
              <w:cnfStyle w:val="000000000000" w:firstRow="0" w:lastRow="0" w:firstColumn="0" w:lastColumn="0" w:oddVBand="0" w:evenVBand="0" w:oddHBand="0" w:evenHBand="0" w:firstRowFirstColumn="0" w:firstRowLastColumn="0" w:lastRowFirstColumn="0" w:lastRowLastColumn="0"/>
              <w:rPr>
                <w:rFonts w:cs="Calibri"/>
                <w:sz w:val="20"/>
                <w:szCs w:val="20"/>
              </w:rPr>
            </w:pPr>
            <w:r w:rsidRPr="003352C5">
              <w:rPr>
                <w:sz w:val="20"/>
                <w:szCs w:val="20"/>
              </w:rPr>
              <w:t>Relevant application</w:t>
            </w:r>
            <w:proofErr w:type="gramStart"/>
            <w:r w:rsidRPr="003352C5">
              <w:rPr>
                <w:sz w:val="20"/>
                <w:szCs w:val="20"/>
              </w:rPr>
              <w:t>::</w:t>
            </w:r>
            <w:proofErr w:type="gramEnd"/>
            <w:r w:rsidRPr="003352C5">
              <w:rPr>
                <w:sz w:val="20"/>
                <w:szCs w:val="20"/>
              </w:rPr>
              <w:t xml:space="preserve"> Jenkins, W.A., B.C. Murray, R.A. Kramer, and S.P. Faulkner.  2010.  “Valuing Ecosystem Services from Wetlands Restoration in the Lower Mississippi Alluvial Valley.” </w:t>
            </w:r>
            <w:r w:rsidRPr="003352C5">
              <w:rPr>
                <w:i/>
                <w:iCs/>
                <w:sz w:val="20"/>
                <w:szCs w:val="20"/>
              </w:rPr>
              <w:t>Ecological Economics</w:t>
            </w:r>
            <w:r w:rsidRPr="003352C5">
              <w:rPr>
                <w:sz w:val="20"/>
                <w:szCs w:val="20"/>
              </w:rPr>
              <w:t xml:space="preserve"> 69 (5): 1051–1061.</w:t>
            </w:r>
          </w:p>
          <w:p w:rsidR="00DF1E65" w:rsidRPr="003352C5" w:rsidRDefault="000500B2" w:rsidP="00414DF5">
            <w:pPr>
              <w:cnfStyle w:val="000000000000" w:firstRow="0" w:lastRow="0" w:firstColumn="0" w:lastColumn="0" w:oddVBand="0" w:evenVBand="0" w:oddHBand="0" w:evenHBand="0" w:firstRowFirstColumn="0" w:firstRowLastColumn="0" w:lastRowFirstColumn="0" w:lastRowLastColumn="0"/>
              <w:rPr>
                <w:color w:val="1F497D"/>
              </w:rPr>
            </w:pPr>
            <w:hyperlink r:id="rId27" w:history="1">
              <w:r w:rsidR="00DF1E65" w:rsidRPr="003352C5">
                <w:rPr>
                  <w:rStyle w:val="Hyperlink"/>
                </w:rPr>
                <w:t>http://www.sciencedirect.com/science/article/pii/S0921800909004716</w:t>
              </w:r>
            </w:hyperlink>
          </w:p>
          <w:p w:rsidR="00DF1E65" w:rsidRDefault="00DF1E65" w:rsidP="006A2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p w:rsidR="00460EDC" w:rsidRPr="00E10B0E" w:rsidRDefault="00E10B0E" w:rsidP="00E10B0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E10B0E">
              <w:rPr>
                <w:sz w:val="20"/>
              </w:rPr>
              <w:t xml:space="preserve">Linwood Pendleton, Brian C. Murray, David Gordon, David Cooley and Tibor Vegh. 2014“Harnessing the financial value of coastal ‘blue’ carbon” </w:t>
            </w:r>
            <w:proofErr w:type="spellStart"/>
            <w:r w:rsidRPr="00E10B0E">
              <w:rPr>
                <w:sz w:val="20"/>
              </w:rPr>
              <w:t>Ch</w:t>
            </w:r>
            <w:proofErr w:type="spellEnd"/>
            <w:r w:rsidRPr="00E10B0E">
              <w:rPr>
                <w:sz w:val="20"/>
              </w:rPr>
              <w:t xml:space="preserve"> 17 in Valuing Ecosystem Services K.N. Ninan, Ed) Edgar Elgar Press.  [Will be on resources]  </w:t>
            </w:r>
          </w:p>
          <w:p w:rsidR="00E10B0E" w:rsidRPr="003352C5" w:rsidRDefault="00E10B0E" w:rsidP="006A2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p w:rsidR="00DF1E65" w:rsidRPr="003352C5" w:rsidRDefault="00DF1E65" w:rsidP="006A2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Cambria"/>
                <w:sz w:val="20"/>
              </w:rPr>
            </w:pPr>
            <w:r w:rsidRPr="003352C5">
              <w:rPr>
                <w:rFonts w:eastAsiaTheme="minorHAnsi" w:cs="Cambria"/>
                <w:sz w:val="20"/>
              </w:rPr>
              <w:t xml:space="preserve">Preliminary </w:t>
            </w:r>
            <w:r w:rsidR="00B61DD4">
              <w:rPr>
                <w:rFonts w:eastAsiaTheme="minorHAnsi" w:cs="Cambria"/>
                <w:sz w:val="20"/>
              </w:rPr>
              <w:t>report outline due Sunday Nov 9</w:t>
            </w:r>
            <w:r w:rsidRPr="003352C5">
              <w:rPr>
                <w:rFonts w:eastAsiaTheme="minorHAnsi" w:cs="Cambria"/>
                <w:sz w:val="20"/>
              </w:rPr>
              <w:t xml:space="preserve"> (see Sakai for template)</w:t>
            </w:r>
          </w:p>
          <w:p w:rsidR="00DF1E65" w:rsidRPr="003352C5" w:rsidRDefault="00DF1E65" w:rsidP="006A2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Cambria"/>
                <w:sz w:val="20"/>
              </w:rPr>
            </w:pPr>
          </w:p>
          <w:p w:rsidR="00DF1E65" w:rsidRPr="003352C5" w:rsidRDefault="00DF1E65" w:rsidP="006A2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s="Cambria"/>
                <w:sz w:val="20"/>
              </w:rPr>
            </w:pPr>
            <w:r w:rsidRPr="003352C5">
              <w:rPr>
                <w:rFonts w:eastAsiaTheme="minorHAnsi" w:cs="Cambria"/>
                <w:sz w:val="20"/>
              </w:rPr>
              <w:t>Written assignment</w:t>
            </w:r>
            <w:r w:rsidR="007D716A">
              <w:rPr>
                <w:rFonts w:eastAsiaTheme="minorHAnsi" w:cs="Cambria"/>
                <w:sz w:val="20"/>
              </w:rPr>
              <w:t xml:space="preserve"> Module 7.</w:t>
            </w:r>
            <w:r w:rsidRPr="003352C5">
              <w:rPr>
                <w:rFonts w:eastAsiaTheme="minorHAnsi" w:cs="Cambria"/>
                <w:sz w:val="20"/>
              </w:rPr>
              <w:t xml:space="preserve"> Due Sunday Nov 16</w:t>
            </w:r>
          </w:p>
        </w:tc>
      </w:tr>
      <w:tr w:rsidR="00DF1E65" w:rsidRPr="003352C5" w:rsidTr="004E5109">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A8542C">
            <w:pPr>
              <w:spacing w:before="120"/>
              <w:rPr>
                <w:sz w:val="20"/>
              </w:rPr>
            </w:pPr>
            <w:r w:rsidRPr="003352C5">
              <w:rPr>
                <w:sz w:val="20"/>
              </w:rPr>
              <w:t xml:space="preserve">Nov 19 (tentative)  </w:t>
            </w:r>
          </w:p>
          <w:p w:rsidR="00DF1E65" w:rsidRPr="003352C5" w:rsidRDefault="00DF1E65" w:rsidP="00A8542C">
            <w:pPr>
              <w:spacing w:before="120"/>
              <w:rPr>
                <w:b w:val="0"/>
                <w:sz w:val="20"/>
              </w:rPr>
            </w:pPr>
          </w:p>
        </w:tc>
        <w:tc>
          <w:tcPr>
            <w:tcW w:w="1752" w:type="dxa"/>
          </w:tcPr>
          <w:p w:rsidR="00DF1E65" w:rsidRPr="003352C5" w:rsidRDefault="00DF1E65" w:rsidP="00A8542C">
            <w:pPr>
              <w:spacing w:before="120"/>
              <w:cnfStyle w:val="000000100000" w:firstRow="0" w:lastRow="0" w:firstColumn="0" w:lastColumn="0" w:oddVBand="0" w:evenVBand="0" w:oddHBand="1" w:evenHBand="0" w:firstRowFirstColumn="0" w:firstRowLastColumn="0" w:lastRowFirstColumn="0" w:lastRowLastColumn="0"/>
              <w:rPr>
                <w:sz w:val="20"/>
              </w:rPr>
            </w:pPr>
          </w:p>
        </w:tc>
        <w:tc>
          <w:tcPr>
            <w:tcW w:w="5940" w:type="dxa"/>
            <w:gridSpan w:val="2"/>
          </w:tcPr>
          <w:p w:rsidR="00DF1E65" w:rsidRPr="003352C5" w:rsidRDefault="00DF1E65" w:rsidP="00A8542C">
            <w:pPr>
              <w:spacing w:before="120"/>
              <w:cnfStyle w:val="000000100000" w:firstRow="0" w:lastRow="0" w:firstColumn="0" w:lastColumn="0" w:oddVBand="0" w:evenVBand="0" w:oddHBand="1" w:evenHBand="0" w:firstRowFirstColumn="0" w:firstRowLastColumn="0" w:lastRowFirstColumn="0" w:lastRowLastColumn="0"/>
              <w:rPr>
                <w:b/>
                <w:sz w:val="20"/>
              </w:rPr>
            </w:pPr>
            <w:r w:rsidRPr="003352C5">
              <w:rPr>
                <w:b/>
                <w:sz w:val="20"/>
              </w:rPr>
              <w:t>Second Exam</w:t>
            </w:r>
          </w:p>
        </w:tc>
      </w:tr>
      <w:tr w:rsidR="00DF1E65" w:rsidRPr="003352C5" w:rsidTr="004E5109">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0F706C">
            <w:pPr>
              <w:spacing w:before="120"/>
              <w:rPr>
                <w:b w:val="0"/>
                <w:sz w:val="20"/>
              </w:rPr>
            </w:pPr>
            <w:r w:rsidRPr="003352C5">
              <w:rPr>
                <w:sz w:val="20"/>
              </w:rPr>
              <w:t>November 26-30</w:t>
            </w:r>
          </w:p>
        </w:tc>
        <w:tc>
          <w:tcPr>
            <w:tcW w:w="1752" w:type="dxa"/>
          </w:tcPr>
          <w:p w:rsidR="00DF1E65" w:rsidRPr="003352C5" w:rsidRDefault="00DF1E65" w:rsidP="000F706C">
            <w:pPr>
              <w:spacing w:before="120"/>
              <w:cnfStyle w:val="000000000000" w:firstRow="0" w:lastRow="0" w:firstColumn="0" w:lastColumn="0" w:oddVBand="0" w:evenVBand="0" w:oddHBand="0" w:evenHBand="0" w:firstRowFirstColumn="0" w:firstRowLastColumn="0" w:lastRowFirstColumn="0" w:lastRowLastColumn="0"/>
              <w:rPr>
                <w:b/>
                <w:sz w:val="20"/>
              </w:rPr>
            </w:pPr>
            <w:r w:rsidRPr="003352C5">
              <w:rPr>
                <w:b/>
                <w:sz w:val="20"/>
              </w:rPr>
              <w:t>Thanksgiving break</w:t>
            </w:r>
          </w:p>
        </w:tc>
        <w:tc>
          <w:tcPr>
            <w:tcW w:w="5940" w:type="dxa"/>
            <w:gridSpan w:val="2"/>
          </w:tcPr>
          <w:p w:rsidR="00DF1E65" w:rsidRPr="003352C5" w:rsidRDefault="00DF1E65" w:rsidP="000F706C">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sz w:val="20"/>
              </w:rPr>
              <w:t>No class or assignments</w:t>
            </w:r>
          </w:p>
        </w:tc>
      </w:tr>
      <w:tr w:rsidR="00DF1E65" w:rsidRPr="003352C5" w:rsidTr="004E5109">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0F706C">
            <w:pPr>
              <w:spacing w:before="120"/>
              <w:rPr>
                <w:b w:val="0"/>
                <w:sz w:val="20"/>
              </w:rPr>
            </w:pPr>
            <w:r w:rsidRPr="003352C5">
              <w:rPr>
                <w:sz w:val="20"/>
              </w:rPr>
              <w:t>December 1-</w:t>
            </w:r>
          </w:p>
          <w:p w:rsidR="00DF1E65" w:rsidRPr="003352C5" w:rsidRDefault="00DF1E65" w:rsidP="000F706C">
            <w:pPr>
              <w:spacing w:before="120"/>
              <w:rPr>
                <w:sz w:val="20"/>
              </w:rPr>
            </w:pPr>
            <w:r w:rsidRPr="003352C5">
              <w:rPr>
                <w:sz w:val="20"/>
              </w:rPr>
              <w:t>December 6</w:t>
            </w:r>
          </w:p>
        </w:tc>
        <w:tc>
          <w:tcPr>
            <w:tcW w:w="1752" w:type="dxa"/>
          </w:tcPr>
          <w:p w:rsidR="00DF1E65" w:rsidRPr="003352C5" w:rsidRDefault="00396DF8" w:rsidP="000F706C">
            <w:pPr>
              <w:spacing w:before="120"/>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Finalization of Paper and </w:t>
            </w:r>
            <w:r w:rsidR="00DF1E65" w:rsidRPr="003352C5">
              <w:rPr>
                <w:b/>
                <w:sz w:val="20"/>
              </w:rPr>
              <w:t>Preparation for Group Projects</w:t>
            </w:r>
          </w:p>
        </w:tc>
        <w:tc>
          <w:tcPr>
            <w:tcW w:w="5940" w:type="dxa"/>
            <w:gridSpan w:val="2"/>
          </w:tcPr>
          <w:p w:rsidR="00DF1E65" w:rsidRPr="003352C5" w:rsidRDefault="00DF1E65" w:rsidP="000F706C">
            <w:pPr>
              <w:spacing w:before="120"/>
              <w:cnfStyle w:val="000000100000" w:firstRow="0" w:lastRow="0" w:firstColumn="0" w:lastColumn="0" w:oddVBand="0" w:evenVBand="0" w:oddHBand="1" w:evenHBand="0" w:firstRowFirstColumn="0" w:firstRowLastColumn="0" w:lastRowFirstColumn="0" w:lastRowLastColumn="0"/>
              <w:rPr>
                <w:sz w:val="20"/>
              </w:rPr>
            </w:pPr>
          </w:p>
          <w:p w:rsidR="00DF1E65" w:rsidRPr="003352C5" w:rsidRDefault="00DF1E65" w:rsidP="000F706C">
            <w:pPr>
              <w:spacing w:before="120"/>
              <w:cnfStyle w:val="000000100000" w:firstRow="0" w:lastRow="0" w:firstColumn="0" w:lastColumn="0" w:oddVBand="0" w:evenVBand="0" w:oddHBand="1" w:evenHBand="0" w:firstRowFirstColumn="0" w:firstRowLastColumn="0" w:lastRowFirstColumn="0" w:lastRowLastColumn="0"/>
              <w:rPr>
                <w:sz w:val="20"/>
              </w:rPr>
            </w:pPr>
          </w:p>
          <w:p w:rsidR="00DF1E65" w:rsidRPr="003352C5" w:rsidRDefault="00DF1E65" w:rsidP="000F706C">
            <w:pPr>
              <w:spacing w:before="120"/>
              <w:cnfStyle w:val="000000100000" w:firstRow="0" w:lastRow="0" w:firstColumn="0" w:lastColumn="0" w:oddVBand="0" w:evenVBand="0" w:oddHBand="1" w:evenHBand="0" w:firstRowFirstColumn="0" w:firstRowLastColumn="0" w:lastRowFirstColumn="0" w:lastRowLastColumn="0"/>
              <w:rPr>
                <w:sz w:val="20"/>
              </w:rPr>
            </w:pPr>
          </w:p>
        </w:tc>
      </w:tr>
      <w:tr w:rsidR="00DF1E65" w:rsidRPr="003352C5" w:rsidTr="004E5109">
        <w:trPr>
          <w:trHeight w:val="60"/>
        </w:trPr>
        <w:tc>
          <w:tcPr>
            <w:cnfStyle w:val="001000000000" w:firstRow="0" w:lastRow="0" w:firstColumn="1" w:lastColumn="0" w:oddVBand="0" w:evenVBand="0" w:oddHBand="0" w:evenHBand="0" w:firstRowFirstColumn="0" w:firstRowLastColumn="0" w:lastRowFirstColumn="0" w:lastRowLastColumn="0"/>
            <w:tcW w:w="2046" w:type="dxa"/>
          </w:tcPr>
          <w:p w:rsidR="00DF1E65" w:rsidRPr="003352C5" w:rsidRDefault="00DF1E65" w:rsidP="000F706C">
            <w:pPr>
              <w:spacing w:before="120"/>
              <w:rPr>
                <w:b w:val="0"/>
                <w:sz w:val="20"/>
              </w:rPr>
            </w:pPr>
            <w:r w:rsidRPr="003352C5">
              <w:rPr>
                <w:sz w:val="20"/>
              </w:rPr>
              <w:t>December 7-9 (tentative)</w:t>
            </w:r>
          </w:p>
        </w:tc>
        <w:tc>
          <w:tcPr>
            <w:tcW w:w="1752" w:type="dxa"/>
          </w:tcPr>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b/>
                <w:sz w:val="20"/>
              </w:rPr>
            </w:pPr>
            <w:r w:rsidRPr="003352C5">
              <w:rPr>
                <w:b/>
                <w:sz w:val="20"/>
              </w:rPr>
              <w:t>Presentation of Group Projects on campus</w:t>
            </w:r>
          </w:p>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b/>
                <w:sz w:val="20"/>
              </w:rPr>
            </w:pPr>
          </w:p>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b/>
                <w:sz w:val="20"/>
              </w:rPr>
              <w:t>In person-discussion topic: Can Economics Contribute to a Sustainable Future?</w:t>
            </w:r>
          </w:p>
        </w:tc>
        <w:tc>
          <w:tcPr>
            <w:tcW w:w="5940" w:type="dxa"/>
            <w:gridSpan w:val="2"/>
          </w:tcPr>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sz w:val="20"/>
              </w:rPr>
            </w:pPr>
          </w:p>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sz w:val="20"/>
              </w:rPr>
            </w:pPr>
          </w:p>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sz w:val="20"/>
              </w:rPr>
            </w:pPr>
          </w:p>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sz w:val="20"/>
              </w:rPr>
            </w:pPr>
            <w:r w:rsidRPr="003352C5">
              <w:rPr>
                <w:sz w:val="20"/>
              </w:rPr>
              <w:t xml:space="preserve">K&amp;O: </w:t>
            </w:r>
            <w:proofErr w:type="spellStart"/>
            <w:r w:rsidRPr="003352C5">
              <w:rPr>
                <w:sz w:val="20"/>
              </w:rPr>
              <w:t>Ch</w:t>
            </w:r>
            <w:proofErr w:type="spellEnd"/>
            <w:r w:rsidRPr="003352C5">
              <w:rPr>
                <w:sz w:val="20"/>
              </w:rPr>
              <w:t xml:space="preserve"> 11 Sustainability and Economic Growth</w:t>
            </w:r>
          </w:p>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sz w:val="20"/>
              </w:rPr>
            </w:pPr>
          </w:p>
          <w:p w:rsidR="00DF1E65" w:rsidRPr="003352C5" w:rsidRDefault="00DF1E65" w:rsidP="006721C4">
            <w:pPr>
              <w:cnfStyle w:val="000000000000" w:firstRow="0" w:lastRow="0" w:firstColumn="0" w:lastColumn="0" w:oddVBand="0" w:evenVBand="0" w:oddHBand="0" w:evenHBand="0" w:firstRowFirstColumn="0" w:firstRowLastColumn="0" w:lastRowFirstColumn="0" w:lastRowLastColumn="0"/>
              <w:rPr>
                <w:rFonts w:cs="Arial"/>
                <w:sz w:val="20"/>
                <w:szCs w:val="20"/>
              </w:rPr>
            </w:pPr>
            <w:proofErr w:type="spellStart"/>
            <w:r w:rsidRPr="003352C5">
              <w:rPr>
                <w:sz w:val="20"/>
              </w:rPr>
              <w:t>Tietenberg</w:t>
            </w:r>
            <w:proofErr w:type="spellEnd"/>
            <w:r w:rsidRPr="003352C5">
              <w:rPr>
                <w:sz w:val="20"/>
              </w:rPr>
              <w:t xml:space="preserve"> and Lewis. The Quest for Sustainable Development (</w:t>
            </w:r>
            <w:proofErr w:type="spellStart"/>
            <w:r w:rsidRPr="003352C5">
              <w:rPr>
                <w:sz w:val="20"/>
              </w:rPr>
              <w:t>Ch</w:t>
            </w:r>
            <w:proofErr w:type="spellEnd"/>
            <w:r w:rsidRPr="003352C5">
              <w:rPr>
                <w:sz w:val="20"/>
              </w:rPr>
              <w:t xml:space="preserve"> 20)</w:t>
            </w:r>
          </w:p>
          <w:p w:rsidR="00DF1E65" w:rsidRPr="003352C5" w:rsidRDefault="00DF1E65" w:rsidP="00965413">
            <w:pPr>
              <w:spacing w:before="120"/>
              <w:cnfStyle w:val="000000000000" w:firstRow="0" w:lastRow="0" w:firstColumn="0" w:lastColumn="0" w:oddVBand="0" w:evenVBand="0" w:oddHBand="0" w:evenHBand="0" w:firstRowFirstColumn="0" w:firstRowLastColumn="0" w:lastRowFirstColumn="0" w:lastRowLastColumn="0"/>
              <w:rPr>
                <w:sz w:val="20"/>
              </w:rPr>
            </w:pPr>
          </w:p>
          <w:p w:rsidR="00DF1E65" w:rsidRPr="003352C5" w:rsidRDefault="00DF1E65" w:rsidP="00D15D6C">
            <w:pPr>
              <w:spacing w:before="120"/>
              <w:cnfStyle w:val="000000000000" w:firstRow="0" w:lastRow="0" w:firstColumn="0" w:lastColumn="0" w:oddVBand="0" w:evenVBand="0" w:oddHBand="0" w:evenHBand="0" w:firstRowFirstColumn="0" w:firstRowLastColumn="0" w:lastRowFirstColumn="0" w:lastRowLastColumn="0"/>
              <w:rPr>
                <w:sz w:val="20"/>
              </w:rPr>
            </w:pPr>
          </w:p>
        </w:tc>
      </w:tr>
    </w:tbl>
    <w:p w:rsidR="00C176A7" w:rsidRPr="003352C5" w:rsidRDefault="00C176A7" w:rsidP="00CD5443">
      <w:pPr>
        <w:rPr>
          <w:b/>
          <w:sz w:val="24"/>
          <w:szCs w:val="24"/>
        </w:rPr>
      </w:pPr>
    </w:p>
    <w:sectPr w:rsidR="00C176A7" w:rsidRPr="0033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Antiqu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RMT">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795"/>
    <w:multiLevelType w:val="hybridMultilevel"/>
    <w:tmpl w:val="A068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628AD"/>
    <w:multiLevelType w:val="hybridMultilevel"/>
    <w:tmpl w:val="64B4C8EA"/>
    <w:lvl w:ilvl="0" w:tplc="3AE4B2CA">
      <w:start w:val="2"/>
      <w:numFmt w:val="decimal"/>
      <w:lvlText w:val="%1."/>
      <w:lvlJc w:val="left"/>
      <w:pPr>
        <w:ind w:left="588" w:hanging="360"/>
      </w:pPr>
      <w:rPr>
        <w:rFonts w:cs="BookAntiqua" w:hint="default"/>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2" w15:restartNumberingAfterBreak="0">
    <w:nsid w:val="1A5862FF"/>
    <w:multiLevelType w:val="hybridMultilevel"/>
    <w:tmpl w:val="3852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3009A"/>
    <w:multiLevelType w:val="hybridMultilevel"/>
    <w:tmpl w:val="DD546C7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D7195"/>
    <w:multiLevelType w:val="hybridMultilevel"/>
    <w:tmpl w:val="8840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45A5A"/>
    <w:multiLevelType w:val="hybridMultilevel"/>
    <w:tmpl w:val="BB10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C1A4A"/>
    <w:multiLevelType w:val="hybridMultilevel"/>
    <w:tmpl w:val="3AC4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5672A"/>
    <w:multiLevelType w:val="hybridMultilevel"/>
    <w:tmpl w:val="3070988A"/>
    <w:lvl w:ilvl="0" w:tplc="2CE481B2">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059F7"/>
    <w:multiLevelType w:val="hybridMultilevel"/>
    <w:tmpl w:val="0DAA7820"/>
    <w:lvl w:ilvl="0" w:tplc="AE10123C">
      <w:start w:val="2"/>
      <w:numFmt w:val="bullet"/>
      <w:lvlText w:val="-"/>
      <w:lvlJc w:val="left"/>
      <w:pPr>
        <w:ind w:left="720" w:hanging="360"/>
      </w:pPr>
      <w:rPr>
        <w:rFonts w:ascii="Calibri" w:eastAsiaTheme="minorEastAsia"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34171"/>
    <w:multiLevelType w:val="hybridMultilevel"/>
    <w:tmpl w:val="DDF2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51000"/>
    <w:multiLevelType w:val="hybridMultilevel"/>
    <w:tmpl w:val="F4AC0392"/>
    <w:lvl w:ilvl="0" w:tplc="3B9E931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64927881"/>
    <w:multiLevelType w:val="hybridMultilevel"/>
    <w:tmpl w:val="EBC0A672"/>
    <w:lvl w:ilvl="0" w:tplc="63983148">
      <w:start w:val="6"/>
      <w:numFmt w:val="decimal"/>
      <w:lvlText w:val="%1."/>
      <w:lvlJc w:val="left"/>
      <w:pPr>
        <w:ind w:left="720" w:hanging="360"/>
      </w:pPr>
      <w:rPr>
        <w:rFonts w:cs="Book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D2FE5"/>
    <w:multiLevelType w:val="hybridMultilevel"/>
    <w:tmpl w:val="7BC4AE4A"/>
    <w:lvl w:ilvl="0" w:tplc="2438E332">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43612"/>
    <w:multiLevelType w:val="hybridMultilevel"/>
    <w:tmpl w:val="2C7A89BC"/>
    <w:lvl w:ilvl="0" w:tplc="558A11E0">
      <w:start w:val="1"/>
      <w:numFmt w:val="bullet"/>
      <w:lvlText w:val="–"/>
      <w:lvlJc w:val="left"/>
      <w:pPr>
        <w:tabs>
          <w:tab w:val="num" w:pos="720"/>
        </w:tabs>
        <w:ind w:left="720" w:hanging="360"/>
      </w:pPr>
      <w:rPr>
        <w:rFonts w:ascii="Arial" w:hAnsi="Arial" w:hint="default"/>
      </w:rPr>
    </w:lvl>
    <w:lvl w:ilvl="1" w:tplc="2724F2FA">
      <w:start w:val="1"/>
      <w:numFmt w:val="bullet"/>
      <w:lvlText w:val="–"/>
      <w:lvlJc w:val="left"/>
      <w:pPr>
        <w:tabs>
          <w:tab w:val="num" w:pos="1440"/>
        </w:tabs>
        <w:ind w:left="1440" w:hanging="360"/>
      </w:pPr>
      <w:rPr>
        <w:rFonts w:ascii="Arial" w:hAnsi="Arial" w:hint="default"/>
      </w:rPr>
    </w:lvl>
    <w:lvl w:ilvl="2" w:tplc="1F207034" w:tentative="1">
      <w:start w:val="1"/>
      <w:numFmt w:val="bullet"/>
      <w:lvlText w:val="–"/>
      <w:lvlJc w:val="left"/>
      <w:pPr>
        <w:tabs>
          <w:tab w:val="num" w:pos="2160"/>
        </w:tabs>
        <w:ind w:left="2160" w:hanging="360"/>
      </w:pPr>
      <w:rPr>
        <w:rFonts w:ascii="Arial" w:hAnsi="Arial" w:hint="default"/>
      </w:rPr>
    </w:lvl>
    <w:lvl w:ilvl="3" w:tplc="E1869640" w:tentative="1">
      <w:start w:val="1"/>
      <w:numFmt w:val="bullet"/>
      <w:lvlText w:val="–"/>
      <w:lvlJc w:val="left"/>
      <w:pPr>
        <w:tabs>
          <w:tab w:val="num" w:pos="2880"/>
        </w:tabs>
        <w:ind w:left="2880" w:hanging="360"/>
      </w:pPr>
      <w:rPr>
        <w:rFonts w:ascii="Arial" w:hAnsi="Arial" w:hint="default"/>
      </w:rPr>
    </w:lvl>
    <w:lvl w:ilvl="4" w:tplc="7D382918" w:tentative="1">
      <w:start w:val="1"/>
      <w:numFmt w:val="bullet"/>
      <w:lvlText w:val="–"/>
      <w:lvlJc w:val="left"/>
      <w:pPr>
        <w:tabs>
          <w:tab w:val="num" w:pos="3600"/>
        </w:tabs>
        <w:ind w:left="3600" w:hanging="360"/>
      </w:pPr>
      <w:rPr>
        <w:rFonts w:ascii="Arial" w:hAnsi="Arial" w:hint="default"/>
      </w:rPr>
    </w:lvl>
    <w:lvl w:ilvl="5" w:tplc="D93C81B4" w:tentative="1">
      <w:start w:val="1"/>
      <w:numFmt w:val="bullet"/>
      <w:lvlText w:val="–"/>
      <w:lvlJc w:val="left"/>
      <w:pPr>
        <w:tabs>
          <w:tab w:val="num" w:pos="4320"/>
        </w:tabs>
        <w:ind w:left="4320" w:hanging="360"/>
      </w:pPr>
      <w:rPr>
        <w:rFonts w:ascii="Arial" w:hAnsi="Arial" w:hint="default"/>
      </w:rPr>
    </w:lvl>
    <w:lvl w:ilvl="6" w:tplc="3ACE574C" w:tentative="1">
      <w:start w:val="1"/>
      <w:numFmt w:val="bullet"/>
      <w:lvlText w:val="–"/>
      <w:lvlJc w:val="left"/>
      <w:pPr>
        <w:tabs>
          <w:tab w:val="num" w:pos="5040"/>
        </w:tabs>
        <w:ind w:left="5040" w:hanging="360"/>
      </w:pPr>
      <w:rPr>
        <w:rFonts w:ascii="Arial" w:hAnsi="Arial" w:hint="default"/>
      </w:rPr>
    </w:lvl>
    <w:lvl w:ilvl="7" w:tplc="87287708" w:tentative="1">
      <w:start w:val="1"/>
      <w:numFmt w:val="bullet"/>
      <w:lvlText w:val="–"/>
      <w:lvlJc w:val="left"/>
      <w:pPr>
        <w:tabs>
          <w:tab w:val="num" w:pos="5760"/>
        </w:tabs>
        <w:ind w:left="5760" w:hanging="360"/>
      </w:pPr>
      <w:rPr>
        <w:rFonts w:ascii="Arial" w:hAnsi="Arial" w:hint="default"/>
      </w:rPr>
    </w:lvl>
    <w:lvl w:ilvl="8" w:tplc="EBF6EC2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624F8C"/>
    <w:multiLevelType w:val="hybridMultilevel"/>
    <w:tmpl w:val="0E74F9F6"/>
    <w:lvl w:ilvl="0" w:tplc="F5F0B3EC">
      <w:start w:val="1"/>
      <w:numFmt w:val="decimal"/>
      <w:lvlText w:val="%1."/>
      <w:lvlJc w:val="left"/>
      <w:pPr>
        <w:ind w:left="588" w:hanging="360"/>
      </w:pPr>
      <w:rPr>
        <w:rFonts w:hint="default"/>
        <w:b/>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num w:numId="1">
    <w:abstractNumId w:val="3"/>
  </w:num>
  <w:num w:numId="2">
    <w:abstractNumId w:val="14"/>
  </w:num>
  <w:num w:numId="3">
    <w:abstractNumId w:val="7"/>
  </w:num>
  <w:num w:numId="4">
    <w:abstractNumId w:val="6"/>
  </w:num>
  <w:num w:numId="5">
    <w:abstractNumId w:val="1"/>
  </w:num>
  <w:num w:numId="6">
    <w:abstractNumId w:val="4"/>
  </w:num>
  <w:num w:numId="7">
    <w:abstractNumId w:val="2"/>
  </w:num>
  <w:num w:numId="8">
    <w:abstractNumId w:val="0"/>
  </w:num>
  <w:num w:numId="9">
    <w:abstractNumId w:val="11"/>
  </w:num>
  <w:num w:numId="10">
    <w:abstractNumId w:val="10"/>
  </w:num>
  <w:num w:numId="11">
    <w:abstractNumId w:val="9"/>
  </w:num>
  <w:num w:numId="12">
    <w:abstractNumId w:val="5"/>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E0"/>
    <w:rsid w:val="000057FD"/>
    <w:rsid w:val="00013F78"/>
    <w:rsid w:val="000500B2"/>
    <w:rsid w:val="000A04F4"/>
    <w:rsid w:val="000C7591"/>
    <w:rsid w:val="000D7DB7"/>
    <w:rsid w:val="000F706C"/>
    <w:rsid w:val="00126E0B"/>
    <w:rsid w:val="0015366D"/>
    <w:rsid w:val="001723D0"/>
    <w:rsid w:val="00180EA1"/>
    <w:rsid w:val="001B4BB7"/>
    <w:rsid w:val="001C5768"/>
    <w:rsid w:val="001D271A"/>
    <w:rsid w:val="00227720"/>
    <w:rsid w:val="002368AE"/>
    <w:rsid w:val="00250068"/>
    <w:rsid w:val="002604C8"/>
    <w:rsid w:val="00281F2F"/>
    <w:rsid w:val="002E2E01"/>
    <w:rsid w:val="00317C72"/>
    <w:rsid w:val="0032230A"/>
    <w:rsid w:val="003352C5"/>
    <w:rsid w:val="00344529"/>
    <w:rsid w:val="0035419A"/>
    <w:rsid w:val="00396DF8"/>
    <w:rsid w:val="003B3E7F"/>
    <w:rsid w:val="00414DF5"/>
    <w:rsid w:val="00417300"/>
    <w:rsid w:val="00443E91"/>
    <w:rsid w:val="00460EDC"/>
    <w:rsid w:val="00497901"/>
    <w:rsid w:val="004B4CCA"/>
    <w:rsid w:val="004B5CF0"/>
    <w:rsid w:val="004B6680"/>
    <w:rsid w:val="004C15EE"/>
    <w:rsid w:val="004C6AE0"/>
    <w:rsid w:val="004E5109"/>
    <w:rsid w:val="0051433B"/>
    <w:rsid w:val="005252C4"/>
    <w:rsid w:val="00534B9F"/>
    <w:rsid w:val="00543E2A"/>
    <w:rsid w:val="005C12E9"/>
    <w:rsid w:val="005C40B9"/>
    <w:rsid w:val="005E324B"/>
    <w:rsid w:val="006721C4"/>
    <w:rsid w:val="00672AE4"/>
    <w:rsid w:val="00683DD8"/>
    <w:rsid w:val="006A049D"/>
    <w:rsid w:val="006A2E4E"/>
    <w:rsid w:val="006C7F56"/>
    <w:rsid w:val="006D310D"/>
    <w:rsid w:val="00751F94"/>
    <w:rsid w:val="00782745"/>
    <w:rsid w:val="007A365F"/>
    <w:rsid w:val="007D716A"/>
    <w:rsid w:val="00802178"/>
    <w:rsid w:val="00825152"/>
    <w:rsid w:val="00865D50"/>
    <w:rsid w:val="008D0130"/>
    <w:rsid w:val="00920DAC"/>
    <w:rsid w:val="00936CFA"/>
    <w:rsid w:val="00962CEA"/>
    <w:rsid w:val="00965413"/>
    <w:rsid w:val="00981213"/>
    <w:rsid w:val="0099046F"/>
    <w:rsid w:val="009C016E"/>
    <w:rsid w:val="009D75E7"/>
    <w:rsid w:val="009F1318"/>
    <w:rsid w:val="009F4BA5"/>
    <w:rsid w:val="00A40D08"/>
    <w:rsid w:val="00AB5C86"/>
    <w:rsid w:val="00AC6E2A"/>
    <w:rsid w:val="00B20105"/>
    <w:rsid w:val="00B61DD4"/>
    <w:rsid w:val="00BE40A8"/>
    <w:rsid w:val="00C13F37"/>
    <w:rsid w:val="00C176A7"/>
    <w:rsid w:val="00C7496F"/>
    <w:rsid w:val="00CB76A7"/>
    <w:rsid w:val="00CD5443"/>
    <w:rsid w:val="00CE1BCB"/>
    <w:rsid w:val="00D15D6C"/>
    <w:rsid w:val="00DC01A3"/>
    <w:rsid w:val="00DF1E65"/>
    <w:rsid w:val="00E01D04"/>
    <w:rsid w:val="00E10B0E"/>
    <w:rsid w:val="00E15362"/>
    <w:rsid w:val="00E33286"/>
    <w:rsid w:val="00E54CE7"/>
    <w:rsid w:val="00E74F2F"/>
    <w:rsid w:val="00E756A4"/>
    <w:rsid w:val="00F0465D"/>
    <w:rsid w:val="00F169C1"/>
    <w:rsid w:val="00F67519"/>
    <w:rsid w:val="00F773E9"/>
    <w:rsid w:val="00F84F14"/>
    <w:rsid w:val="00FD2FF0"/>
    <w:rsid w:val="00FE372F"/>
    <w:rsid w:val="00FE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2933D-9E70-483B-9736-822A598F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E0"/>
    <w:rPr>
      <w:rFonts w:eastAsiaTheme="minorEastAsia"/>
    </w:rPr>
  </w:style>
  <w:style w:type="paragraph" w:styleId="Heading1">
    <w:name w:val="heading 1"/>
    <w:basedOn w:val="Normal"/>
    <w:link w:val="Heading1Char"/>
    <w:uiPriority w:val="9"/>
    <w:qFormat/>
    <w:rsid w:val="003B3E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3B3E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AE0"/>
    <w:rPr>
      <w:color w:val="0000FF" w:themeColor="hyperlink"/>
      <w:u w:val="single"/>
    </w:rPr>
  </w:style>
  <w:style w:type="paragraph" w:styleId="ListParagraph">
    <w:name w:val="List Paragraph"/>
    <w:basedOn w:val="Normal"/>
    <w:uiPriority w:val="34"/>
    <w:qFormat/>
    <w:rsid w:val="004C6AE0"/>
    <w:pPr>
      <w:ind w:left="720"/>
      <w:contextualSpacing/>
    </w:pPr>
  </w:style>
  <w:style w:type="character" w:customStyle="1" w:styleId="fnt0">
    <w:name w:val="fnt0"/>
    <w:basedOn w:val="DefaultParagraphFont"/>
    <w:rsid w:val="004C6AE0"/>
  </w:style>
  <w:style w:type="table" w:styleId="LightList-Accent1">
    <w:name w:val="Light List Accent 1"/>
    <w:basedOn w:val="TableNormal"/>
    <w:uiPriority w:val="61"/>
    <w:rsid w:val="004C6AE0"/>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4C6AE0"/>
    <w:rPr>
      <w:sz w:val="16"/>
      <w:szCs w:val="16"/>
    </w:rPr>
  </w:style>
  <w:style w:type="paragraph" w:styleId="CommentText">
    <w:name w:val="annotation text"/>
    <w:basedOn w:val="Normal"/>
    <w:link w:val="CommentTextChar"/>
    <w:uiPriority w:val="99"/>
    <w:semiHidden/>
    <w:unhideWhenUsed/>
    <w:rsid w:val="004C6AE0"/>
    <w:pPr>
      <w:spacing w:line="240" w:lineRule="auto"/>
    </w:pPr>
    <w:rPr>
      <w:sz w:val="20"/>
      <w:szCs w:val="20"/>
    </w:rPr>
  </w:style>
  <w:style w:type="character" w:customStyle="1" w:styleId="CommentTextChar">
    <w:name w:val="Comment Text Char"/>
    <w:basedOn w:val="DefaultParagraphFont"/>
    <w:link w:val="CommentText"/>
    <w:uiPriority w:val="99"/>
    <w:semiHidden/>
    <w:rsid w:val="004C6AE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C6AE0"/>
    <w:rPr>
      <w:b/>
      <w:bCs/>
    </w:rPr>
  </w:style>
  <w:style w:type="character" w:customStyle="1" w:styleId="CommentSubjectChar">
    <w:name w:val="Comment Subject Char"/>
    <w:basedOn w:val="CommentTextChar"/>
    <w:link w:val="CommentSubject"/>
    <w:uiPriority w:val="99"/>
    <w:semiHidden/>
    <w:rsid w:val="004C6AE0"/>
    <w:rPr>
      <w:rFonts w:eastAsiaTheme="minorEastAsia"/>
      <w:b/>
      <w:bCs/>
      <w:sz w:val="20"/>
      <w:szCs w:val="20"/>
    </w:rPr>
  </w:style>
  <w:style w:type="paragraph" w:styleId="BalloonText">
    <w:name w:val="Balloon Text"/>
    <w:basedOn w:val="Normal"/>
    <w:link w:val="BalloonTextChar"/>
    <w:uiPriority w:val="99"/>
    <w:semiHidden/>
    <w:unhideWhenUsed/>
    <w:rsid w:val="004C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E0"/>
    <w:rPr>
      <w:rFonts w:ascii="Tahoma" w:eastAsiaTheme="minorEastAsia" w:hAnsi="Tahoma" w:cs="Tahoma"/>
      <w:sz w:val="16"/>
      <w:szCs w:val="16"/>
    </w:rPr>
  </w:style>
  <w:style w:type="paragraph" w:styleId="BodyText">
    <w:name w:val="Body Text"/>
    <w:basedOn w:val="Normal"/>
    <w:link w:val="BodyTextChar"/>
    <w:rsid w:val="00C176A7"/>
    <w:pPr>
      <w:spacing w:after="0" w:line="240" w:lineRule="auto"/>
      <w:jc w:val="both"/>
    </w:pPr>
    <w:rPr>
      <w:rFonts w:ascii="Times New Roman" w:eastAsia="Times New Roman" w:hAnsi="Times New Roman" w:cs="Times New Roman"/>
      <w:color w:val="000080"/>
      <w:sz w:val="24"/>
      <w:szCs w:val="20"/>
      <w:lang w:val="en-GB"/>
    </w:rPr>
  </w:style>
  <w:style w:type="character" w:customStyle="1" w:styleId="BodyTextChar">
    <w:name w:val="Body Text Char"/>
    <w:basedOn w:val="DefaultParagraphFont"/>
    <w:link w:val="BodyText"/>
    <w:rsid w:val="00C176A7"/>
    <w:rPr>
      <w:rFonts w:ascii="Times New Roman" w:eastAsia="Times New Roman" w:hAnsi="Times New Roman" w:cs="Times New Roman"/>
      <w:color w:val="000080"/>
      <w:sz w:val="24"/>
      <w:szCs w:val="20"/>
      <w:lang w:val="en-GB"/>
    </w:rPr>
  </w:style>
  <w:style w:type="character" w:customStyle="1" w:styleId="long-title">
    <w:name w:val="long-title"/>
    <w:basedOn w:val="DefaultParagraphFont"/>
    <w:rsid w:val="006D310D"/>
  </w:style>
  <w:style w:type="character" w:customStyle="1" w:styleId="Heading1Char">
    <w:name w:val="Heading 1 Char"/>
    <w:basedOn w:val="DefaultParagraphFont"/>
    <w:link w:val="Heading1"/>
    <w:uiPriority w:val="9"/>
    <w:rsid w:val="003B3E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E7F"/>
    <w:rPr>
      <w:rFonts w:ascii="Times New Roman" w:eastAsia="Times New Roman" w:hAnsi="Times New Roman" w:cs="Times New Roman"/>
      <w:b/>
      <w:bCs/>
      <w:sz w:val="36"/>
      <w:szCs w:val="36"/>
    </w:rPr>
  </w:style>
  <w:style w:type="character" w:customStyle="1" w:styleId="author">
    <w:name w:val="author"/>
    <w:basedOn w:val="DefaultParagraphFont"/>
    <w:rsid w:val="00F773E9"/>
  </w:style>
  <w:style w:type="character" w:customStyle="1" w:styleId="fn">
    <w:name w:val="fn"/>
    <w:basedOn w:val="DefaultParagraphFont"/>
    <w:rsid w:val="00F773E9"/>
  </w:style>
  <w:style w:type="character" w:customStyle="1" w:styleId="storyitemdate">
    <w:name w:val="story_item_date"/>
    <w:basedOn w:val="DefaultParagraphFont"/>
    <w:rsid w:val="00F773E9"/>
  </w:style>
  <w:style w:type="character" w:customStyle="1" w:styleId="authorfn">
    <w:name w:val="author fn"/>
    <w:basedOn w:val="DefaultParagraphFont"/>
    <w:rsid w:val="00825152"/>
  </w:style>
  <w:style w:type="paragraph" w:styleId="NormalWeb">
    <w:name w:val="Normal (Web)"/>
    <w:basedOn w:val="Normal"/>
    <w:uiPriority w:val="99"/>
    <w:unhideWhenUsed/>
    <w:rsid w:val="00825152"/>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0F706C"/>
    <w:rPr>
      <w:color w:val="800080" w:themeColor="followedHyperlink"/>
      <w:u w:val="single"/>
    </w:rPr>
  </w:style>
  <w:style w:type="character" w:customStyle="1" w:styleId="highlightedsearchterm">
    <w:name w:val="highlightedsearchterm"/>
    <w:basedOn w:val="DefaultParagraphFont"/>
    <w:rsid w:val="004B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611">
      <w:bodyDiv w:val="1"/>
      <w:marLeft w:val="0"/>
      <w:marRight w:val="0"/>
      <w:marTop w:val="0"/>
      <w:marBottom w:val="0"/>
      <w:divBdr>
        <w:top w:val="none" w:sz="0" w:space="0" w:color="auto"/>
        <w:left w:val="none" w:sz="0" w:space="0" w:color="auto"/>
        <w:bottom w:val="none" w:sz="0" w:space="0" w:color="auto"/>
        <w:right w:val="none" w:sz="0" w:space="0" w:color="auto"/>
      </w:divBdr>
      <w:divsChild>
        <w:div w:id="1099182108">
          <w:marLeft w:val="0"/>
          <w:marRight w:val="0"/>
          <w:marTop w:val="0"/>
          <w:marBottom w:val="0"/>
          <w:divBdr>
            <w:top w:val="none" w:sz="0" w:space="0" w:color="auto"/>
            <w:left w:val="none" w:sz="0" w:space="0" w:color="auto"/>
            <w:bottom w:val="none" w:sz="0" w:space="0" w:color="auto"/>
            <w:right w:val="none" w:sz="0" w:space="0" w:color="auto"/>
          </w:divBdr>
        </w:div>
        <w:div w:id="190924718">
          <w:marLeft w:val="0"/>
          <w:marRight w:val="0"/>
          <w:marTop w:val="0"/>
          <w:marBottom w:val="0"/>
          <w:divBdr>
            <w:top w:val="none" w:sz="0" w:space="0" w:color="auto"/>
            <w:left w:val="none" w:sz="0" w:space="0" w:color="auto"/>
            <w:bottom w:val="none" w:sz="0" w:space="0" w:color="auto"/>
            <w:right w:val="none" w:sz="0" w:space="0" w:color="auto"/>
          </w:divBdr>
          <w:divsChild>
            <w:div w:id="890926864">
              <w:marLeft w:val="0"/>
              <w:marRight w:val="0"/>
              <w:marTop w:val="0"/>
              <w:marBottom w:val="0"/>
              <w:divBdr>
                <w:top w:val="none" w:sz="0" w:space="0" w:color="auto"/>
                <w:left w:val="none" w:sz="0" w:space="0" w:color="auto"/>
                <w:bottom w:val="none" w:sz="0" w:space="0" w:color="auto"/>
                <w:right w:val="none" w:sz="0" w:space="0" w:color="auto"/>
              </w:divBdr>
            </w:div>
            <w:div w:id="1356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8852">
      <w:bodyDiv w:val="1"/>
      <w:marLeft w:val="0"/>
      <w:marRight w:val="0"/>
      <w:marTop w:val="0"/>
      <w:marBottom w:val="0"/>
      <w:divBdr>
        <w:top w:val="none" w:sz="0" w:space="0" w:color="auto"/>
        <w:left w:val="none" w:sz="0" w:space="0" w:color="auto"/>
        <w:bottom w:val="none" w:sz="0" w:space="0" w:color="auto"/>
        <w:right w:val="none" w:sz="0" w:space="0" w:color="auto"/>
      </w:divBdr>
      <w:divsChild>
        <w:div w:id="2144350107">
          <w:marLeft w:val="0"/>
          <w:marRight w:val="0"/>
          <w:marTop w:val="0"/>
          <w:marBottom w:val="0"/>
          <w:divBdr>
            <w:top w:val="none" w:sz="0" w:space="0" w:color="auto"/>
            <w:left w:val="none" w:sz="0" w:space="0" w:color="auto"/>
            <w:bottom w:val="none" w:sz="0" w:space="0" w:color="auto"/>
            <w:right w:val="none" w:sz="0" w:space="0" w:color="auto"/>
          </w:divBdr>
        </w:div>
        <w:div w:id="1945069990">
          <w:marLeft w:val="0"/>
          <w:marRight w:val="0"/>
          <w:marTop w:val="0"/>
          <w:marBottom w:val="0"/>
          <w:divBdr>
            <w:top w:val="none" w:sz="0" w:space="0" w:color="auto"/>
            <w:left w:val="none" w:sz="0" w:space="0" w:color="auto"/>
            <w:bottom w:val="none" w:sz="0" w:space="0" w:color="auto"/>
            <w:right w:val="none" w:sz="0" w:space="0" w:color="auto"/>
          </w:divBdr>
          <w:divsChild>
            <w:div w:id="1584139695">
              <w:marLeft w:val="0"/>
              <w:marRight w:val="0"/>
              <w:marTop w:val="0"/>
              <w:marBottom w:val="0"/>
              <w:divBdr>
                <w:top w:val="none" w:sz="0" w:space="0" w:color="auto"/>
                <w:left w:val="none" w:sz="0" w:space="0" w:color="auto"/>
                <w:bottom w:val="none" w:sz="0" w:space="0" w:color="auto"/>
                <w:right w:val="none" w:sz="0" w:space="0" w:color="auto"/>
              </w:divBdr>
              <w:divsChild>
                <w:div w:id="325017359">
                  <w:marLeft w:val="0"/>
                  <w:marRight w:val="0"/>
                  <w:marTop w:val="0"/>
                  <w:marBottom w:val="0"/>
                  <w:divBdr>
                    <w:top w:val="none" w:sz="0" w:space="0" w:color="auto"/>
                    <w:left w:val="none" w:sz="0" w:space="0" w:color="auto"/>
                    <w:bottom w:val="none" w:sz="0" w:space="0" w:color="auto"/>
                    <w:right w:val="none" w:sz="0" w:space="0" w:color="auto"/>
                  </w:divBdr>
                  <w:divsChild>
                    <w:div w:id="15032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8591">
      <w:bodyDiv w:val="1"/>
      <w:marLeft w:val="0"/>
      <w:marRight w:val="0"/>
      <w:marTop w:val="0"/>
      <w:marBottom w:val="0"/>
      <w:divBdr>
        <w:top w:val="none" w:sz="0" w:space="0" w:color="auto"/>
        <w:left w:val="none" w:sz="0" w:space="0" w:color="auto"/>
        <w:bottom w:val="none" w:sz="0" w:space="0" w:color="auto"/>
        <w:right w:val="none" w:sz="0" w:space="0" w:color="auto"/>
      </w:divBdr>
    </w:div>
    <w:div w:id="1033269939">
      <w:bodyDiv w:val="1"/>
      <w:marLeft w:val="0"/>
      <w:marRight w:val="0"/>
      <w:marTop w:val="0"/>
      <w:marBottom w:val="0"/>
      <w:divBdr>
        <w:top w:val="none" w:sz="0" w:space="0" w:color="auto"/>
        <w:left w:val="none" w:sz="0" w:space="0" w:color="auto"/>
        <w:bottom w:val="none" w:sz="0" w:space="0" w:color="auto"/>
        <w:right w:val="none" w:sz="0" w:space="0" w:color="auto"/>
      </w:divBdr>
    </w:div>
    <w:div w:id="1323896301">
      <w:bodyDiv w:val="1"/>
      <w:marLeft w:val="0"/>
      <w:marRight w:val="0"/>
      <w:marTop w:val="0"/>
      <w:marBottom w:val="0"/>
      <w:divBdr>
        <w:top w:val="none" w:sz="0" w:space="0" w:color="auto"/>
        <w:left w:val="none" w:sz="0" w:space="0" w:color="auto"/>
        <w:bottom w:val="none" w:sz="0" w:space="0" w:color="auto"/>
        <w:right w:val="none" w:sz="0" w:space="0" w:color="auto"/>
      </w:divBdr>
      <w:divsChild>
        <w:div w:id="1960991849">
          <w:marLeft w:val="0"/>
          <w:marRight w:val="0"/>
          <w:marTop w:val="0"/>
          <w:marBottom w:val="0"/>
          <w:divBdr>
            <w:top w:val="none" w:sz="0" w:space="0" w:color="auto"/>
            <w:left w:val="none" w:sz="0" w:space="0" w:color="auto"/>
            <w:bottom w:val="none" w:sz="0" w:space="0" w:color="auto"/>
            <w:right w:val="none" w:sz="0" w:space="0" w:color="auto"/>
          </w:divBdr>
        </w:div>
      </w:divsChild>
    </w:div>
    <w:div w:id="1356880623">
      <w:bodyDiv w:val="1"/>
      <w:marLeft w:val="0"/>
      <w:marRight w:val="0"/>
      <w:marTop w:val="0"/>
      <w:marBottom w:val="0"/>
      <w:divBdr>
        <w:top w:val="none" w:sz="0" w:space="0" w:color="auto"/>
        <w:left w:val="none" w:sz="0" w:space="0" w:color="auto"/>
        <w:bottom w:val="none" w:sz="0" w:space="0" w:color="auto"/>
        <w:right w:val="none" w:sz="0" w:space="0" w:color="auto"/>
      </w:divBdr>
      <w:divsChild>
        <w:div w:id="1063722625">
          <w:marLeft w:val="1166"/>
          <w:marRight w:val="0"/>
          <w:marTop w:val="96"/>
          <w:marBottom w:val="0"/>
          <w:divBdr>
            <w:top w:val="none" w:sz="0" w:space="0" w:color="auto"/>
            <w:left w:val="none" w:sz="0" w:space="0" w:color="auto"/>
            <w:bottom w:val="none" w:sz="0" w:space="0" w:color="auto"/>
            <w:right w:val="none" w:sz="0" w:space="0" w:color="auto"/>
          </w:divBdr>
        </w:div>
      </w:divsChild>
    </w:div>
    <w:div w:id="1410613486">
      <w:bodyDiv w:val="1"/>
      <w:marLeft w:val="0"/>
      <w:marRight w:val="0"/>
      <w:marTop w:val="0"/>
      <w:marBottom w:val="0"/>
      <w:divBdr>
        <w:top w:val="none" w:sz="0" w:space="0" w:color="auto"/>
        <w:left w:val="none" w:sz="0" w:space="0" w:color="auto"/>
        <w:bottom w:val="none" w:sz="0" w:space="0" w:color="auto"/>
        <w:right w:val="none" w:sz="0" w:space="0" w:color="auto"/>
      </w:divBdr>
    </w:div>
    <w:div w:id="1556743441">
      <w:bodyDiv w:val="1"/>
      <w:marLeft w:val="0"/>
      <w:marRight w:val="0"/>
      <w:marTop w:val="0"/>
      <w:marBottom w:val="0"/>
      <w:divBdr>
        <w:top w:val="none" w:sz="0" w:space="0" w:color="auto"/>
        <w:left w:val="none" w:sz="0" w:space="0" w:color="auto"/>
        <w:bottom w:val="none" w:sz="0" w:space="0" w:color="auto"/>
        <w:right w:val="none" w:sz="0" w:space="0" w:color="auto"/>
      </w:divBdr>
    </w:div>
    <w:div w:id="1868058293">
      <w:bodyDiv w:val="1"/>
      <w:marLeft w:val="0"/>
      <w:marRight w:val="0"/>
      <w:marTop w:val="0"/>
      <w:marBottom w:val="0"/>
      <w:divBdr>
        <w:top w:val="none" w:sz="0" w:space="0" w:color="auto"/>
        <w:left w:val="none" w:sz="0" w:space="0" w:color="auto"/>
        <w:bottom w:val="none" w:sz="0" w:space="0" w:color="auto"/>
        <w:right w:val="none" w:sz="0" w:space="0" w:color="auto"/>
      </w:divBdr>
    </w:div>
    <w:div w:id="21176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yWsOZgsTSY" TargetMode="External"/><Relationship Id="rId13" Type="http://schemas.openxmlformats.org/officeDocument/2006/relationships/hyperlink" Target="http://en.wikipedia.org/wiki/Simon%E2%80%93Ehrlich_wager" TargetMode="External"/><Relationship Id="rId18" Type="http://schemas.openxmlformats.org/officeDocument/2006/relationships/hyperlink" Target="http://www.hm-treasury.gov.uk/d/Executive_Summary.pdf" TargetMode="External"/><Relationship Id="rId26" Type="http://schemas.openxmlformats.org/officeDocument/2006/relationships/hyperlink" Target="http://www.sciencedirect.com/science/article/pii/S0921800998000196" TargetMode="External"/><Relationship Id="rId3" Type="http://schemas.openxmlformats.org/officeDocument/2006/relationships/settings" Target="settings.xml"/><Relationship Id="rId21" Type="http://schemas.openxmlformats.org/officeDocument/2006/relationships/hyperlink" Target="http://www.annualreviews.org/doi/abs/10.1146/annurev-resource-100913-012655" TargetMode="External"/><Relationship Id="rId7" Type="http://schemas.openxmlformats.org/officeDocument/2006/relationships/hyperlink" Target="http://nicholas.adobeconnect.com/env962/" TargetMode="External"/><Relationship Id="rId12" Type="http://schemas.openxmlformats.org/officeDocument/2006/relationships/hyperlink" Target="http://www.jstor.org/stable/10.2307/27647722?origin=api" TargetMode="External"/><Relationship Id="rId17" Type="http://schemas.openxmlformats.org/officeDocument/2006/relationships/hyperlink" Target="http://papers.ssrn.com/sol3/papers.cfm?abstract_id=869644" TargetMode="External"/><Relationship Id="rId25" Type="http://schemas.openxmlformats.org/officeDocument/2006/relationships/hyperlink" Target="http://www.sciencedirect.com/science/article/pii/S0921800998000184" TargetMode="External"/><Relationship Id="rId2" Type="http://schemas.openxmlformats.org/officeDocument/2006/relationships/styles" Target="styles.xml"/><Relationship Id="rId16" Type="http://schemas.openxmlformats.org/officeDocument/2006/relationships/hyperlink" Target="file:///C:\Users\bcmurray\Documents\Teaching\DEL%20Envir%20Econ%20Course\Fall%202012\New%20Palgrave%20Dictionary%20of%20Economics,%202nd%20Edition,%20Macmillan%20Publishing,%20Ltd.%20Downloadable%20from%20SSRN%20working%20papers%20online%20http:\papers.ssrn.com\sol3\papers.cfm%3fabstract_id=869644" TargetMode="External"/><Relationship Id="rId20" Type="http://schemas.openxmlformats.org/officeDocument/2006/relationships/hyperlink" Target="http://www.youtube.com/watch?v=egSwC3tB-hk&amp;feature=relmf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uxi.yang@duke.edu" TargetMode="External"/><Relationship Id="rId11" Type="http://schemas.openxmlformats.org/officeDocument/2006/relationships/hyperlink" Target="http://www.conservation-strategy.org/en/csf-econ-video-lessons" TargetMode="External"/><Relationship Id="rId24" Type="http://schemas.openxmlformats.org/officeDocument/2006/relationships/hyperlink" Target="http://www.sciencedirect.com/science/article/pii/S0921800998000172" TargetMode="External"/><Relationship Id="rId5" Type="http://schemas.openxmlformats.org/officeDocument/2006/relationships/hyperlink" Target="mailto:brian.murray@duke.edu" TargetMode="External"/><Relationship Id="rId15" Type="http://schemas.openxmlformats.org/officeDocument/2006/relationships/hyperlink" Target="http://issuu.com/resources-for-the-future/docs/issues_of_the_day_complete" TargetMode="External"/><Relationship Id="rId23" Type="http://schemas.openxmlformats.org/officeDocument/2006/relationships/hyperlink" Target="http://search.proquest.com/docview/204460700" TargetMode="External"/><Relationship Id="rId28" Type="http://schemas.openxmlformats.org/officeDocument/2006/relationships/fontTable" Target="fontTable.xml"/><Relationship Id="rId10" Type="http://schemas.openxmlformats.org/officeDocument/2006/relationships/hyperlink" Target="https://www.khanacademy.org/economics-finance-domain/microeconomics/consumer-producer-surplus" TargetMode="External"/><Relationship Id="rId19" Type="http://schemas.openxmlformats.org/officeDocument/2006/relationships/hyperlink" Target="http://www.youtube.com/watch?v=ne5XtJkt4sI" TargetMode="External"/><Relationship Id="rId4" Type="http://schemas.openxmlformats.org/officeDocument/2006/relationships/webSettings" Target="webSettings.xml"/><Relationship Id="rId9" Type="http://schemas.openxmlformats.org/officeDocument/2006/relationships/hyperlink" Target="https://www.youtube.com/watch?v=es_g3L1kmR8" TargetMode="External"/><Relationship Id="rId14" Type="http://schemas.openxmlformats.org/officeDocument/2006/relationships/hyperlink" Target="http://newsminer.com/bookmark/18386153-Energy-puzzle-U-S-has-oil-glut-but-higher-gasoline-prices" TargetMode="External"/><Relationship Id="rId22" Type="http://schemas.openxmlformats.org/officeDocument/2006/relationships/hyperlink" Target="http://sites.nicholasinstitute.duke.edu/environmentaleconomics/working-paper-series/" TargetMode="External"/><Relationship Id="rId27" Type="http://schemas.openxmlformats.org/officeDocument/2006/relationships/hyperlink" Target="http://www.sciencedirect.com/science/article/pii/S0921800909004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Murray</dc:creator>
  <cp:lastModifiedBy>Leslie Rowe</cp:lastModifiedBy>
  <cp:revision>2</cp:revision>
  <dcterms:created xsi:type="dcterms:W3CDTF">2016-03-07T20:17:00Z</dcterms:created>
  <dcterms:modified xsi:type="dcterms:W3CDTF">2016-03-07T20:17:00Z</dcterms:modified>
</cp:coreProperties>
</file>