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0C" w:rsidRDefault="0000720C">
      <w:pPr>
        <w:rPr>
          <w:b/>
        </w:rPr>
      </w:pPr>
      <w:bookmarkStart w:id="0" w:name="_GoBack"/>
      <w:bookmarkEnd w:id="0"/>
      <w:r>
        <w:rPr>
          <w:b/>
        </w:rPr>
        <w:t>Robert Brayley</w:t>
      </w:r>
    </w:p>
    <w:p w:rsidR="00EC69D6" w:rsidRDefault="0000720C">
      <w:pPr>
        <w:rPr>
          <w:b/>
        </w:rPr>
      </w:pPr>
      <w:r>
        <w:rPr>
          <w:b/>
        </w:rPr>
        <w:t>Independent Study Proposal</w:t>
      </w:r>
      <w:r w:rsidR="00BF6B97">
        <w:rPr>
          <w:b/>
        </w:rPr>
        <w:t xml:space="preserve"> </w:t>
      </w:r>
      <w:r w:rsidR="00BF6B97" w:rsidRPr="00BF6B97">
        <w:t xml:space="preserve">- </w:t>
      </w:r>
    </w:p>
    <w:p w:rsidR="0000720C" w:rsidRDefault="0000720C">
      <w:pPr>
        <w:rPr>
          <w:b/>
        </w:rPr>
      </w:pPr>
      <w:r>
        <w:rPr>
          <w:b/>
        </w:rPr>
        <w:t>DEL-MEM Fall 2010 Semester</w:t>
      </w:r>
    </w:p>
    <w:p w:rsidR="0000720C" w:rsidRDefault="0000720C">
      <w:pPr>
        <w:rPr>
          <w:b/>
        </w:rPr>
      </w:pPr>
      <w:r>
        <w:rPr>
          <w:b/>
        </w:rPr>
        <w:t>Advisor, Norm Christensen</w:t>
      </w:r>
    </w:p>
    <w:p w:rsidR="0000720C" w:rsidRDefault="0000720C">
      <w:pPr>
        <w:rPr>
          <w:b/>
        </w:rPr>
      </w:pPr>
    </w:p>
    <w:p w:rsidR="0000720C" w:rsidRDefault="0000720C">
      <w:pPr>
        <w:rPr>
          <w:b/>
        </w:rPr>
      </w:pPr>
    </w:p>
    <w:p w:rsidR="00F86565" w:rsidRDefault="00F86565" w:rsidP="00F86565">
      <w:pPr>
        <w:pStyle w:val="PlainText"/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Norm,</w:t>
      </w:r>
    </w:p>
    <w:p w:rsidR="00F86565" w:rsidRDefault="00F86565" w:rsidP="00F86565">
      <w:pPr>
        <w:pStyle w:val="PlainText"/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Following is a brief description of the independent study I propose for this semester</w:t>
      </w:r>
      <w:r w:rsidR="0057004E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 Sherri has provided me a course and pe</w:t>
      </w:r>
      <w:r w:rsidR="0057004E">
        <w:rPr>
          <w:rFonts w:ascii="Bookman Old Style" w:hAnsi="Bookman Old Style"/>
          <w:sz w:val="22"/>
          <w:szCs w:val="22"/>
        </w:rPr>
        <w:t>rmission number and all I need is</w:t>
      </w:r>
      <w:r>
        <w:rPr>
          <w:rFonts w:ascii="Bookman Old Style" w:hAnsi="Bookman Old Style"/>
          <w:sz w:val="22"/>
          <w:szCs w:val="22"/>
        </w:rPr>
        <w:t xml:space="preserve"> your agreement on the scope</w:t>
      </w:r>
      <w:r w:rsidR="0057004E">
        <w:rPr>
          <w:rFonts w:ascii="Bookman Old Style" w:hAnsi="Bookman Old Style"/>
          <w:sz w:val="22"/>
          <w:szCs w:val="22"/>
        </w:rPr>
        <w:t xml:space="preserve"> and to assign a credit value</w:t>
      </w:r>
      <w:r>
        <w:rPr>
          <w:rFonts w:ascii="Bookman Old Style" w:hAnsi="Bookman Old Style"/>
          <w:sz w:val="22"/>
          <w:szCs w:val="22"/>
        </w:rPr>
        <w:t xml:space="preserve">.  </w:t>
      </w:r>
    </w:p>
    <w:p w:rsidR="00462CC8" w:rsidRDefault="00462CC8" w:rsidP="00F86565">
      <w:pPr>
        <w:pStyle w:val="PlainText"/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objective of this IP is to become educated on the management of conservation easements.  This is in support of my MP which includes development of a stewardship plan for the Little Compton Agricultural Trust.  The IP</w:t>
      </w:r>
      <w:r w:rsidR="0057004E">
        <w:rPr>
          <w:rFonts w:ascii="Bookman Old Style" w:hAnsi="Bookman Old Style"/>
          <w:sz w:val="22"/>
          <w:szCs w:val="22"/>
        </w:rPr>
        <w:t xml:space="preserve">, entitled </w:t>
      </w:r>
      <w:r w:rsidR="0057004E" w:rsidRPr="00BF6B97">
        <w:rPr>
          <w:rFonts w:ascii="Bookman Old Style" w:hAnsi="Bookman Old Style"/>
          <w:b/>
          <w:sz w:val="22"/>
          <w:szCs w:val="22"/>
        </w:rPr>
        <w:t>Conservation Easement Stewardship</w:t>
      </w:r>
      <w:r w:rsidR="0057004E">
        <w:rPr>
          <w:rFonts w:ascii="Bookman Old Style" w:hAnsi="Bookman Old Style"/>
          <w:b/>
          <w:sz w:val="22"/>
          <w:szCs w:val="22"/>
        </w:rPr>
        <w:t>,</w:t>
      </w:r>
      <w:r w:rsidR="0057004E">
        <w:rPr>
          <w:rFonts w:ascii="Bookman Old Style" w:hAnsi="Bookman Old Style"/>
          <w:sz w:val="22"/>
          <w:szCs w:val="22"/>
        </w:rPr>
        <w:t xml:space="preserve"> will</w:t>
      </w:r>
      <w:r>
        <w:rPr>
          <w:rFonts w:ascii="Bookman Old Style" w:hAnsi="Bookman Old Style"/>
          <w:sz w:val="22"/>
          <w:szCs w:val="22"/>
        </w:rPr>
        <w:t xml:space="preserve"> consist of independent reading of relevant literature and attendance at two workshops presented by the National Land Trust Alliance.  A </w:t>
      </w:r>
      <w:r w:rsidR="00153EC7">
        <w:rPr>
          <w:rFonts w:ascii="Bookman Old Style" w:hAnsi="Bookman Old Style"/>
          <w:sz w:val="22"/>
          <w:szCs w:val="22"/>
        </w:rPr>
        <w:t>description of the reading and workshops is provided below.</w:t>
      </w:r>
    </w:p>
    <w:p w:rsidR="00153EC7" w:rsidRDefault="00153EC7" w:rsidP="00F86565">
      <w:pPr>
        <w:pStyle w:val="PlainText"/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concepts from the independent learning that need to be addressed in the Ag Trust’s stewardship plan will be summarized in a 3-5 page</w:t>
      </w:r>
      <w:r w:rsidR="0057004E">
        <w:rPr>
          <w:rFonts w:ascii="Bookman Old Style" w:hAnsi="Bookman Old Style"/>
          <w:sz w:val="22"/>
          <w:szCs w:val="22"/>
        </w:rPr>
        <w:t xml:space="preserve"> (double spaced)</w:t>
      </w:r>
      <w:r>
        <w:rPr>
          <w:rFonts w:ascii="Bookman Old Style" w:hAnsi="Bookman Old Style"/>
          <w:sz w:val="22"/>
          <w:szCs w:val="22"/>
        </w:rPr>
        <w:t xml:space="preserve"> memo to be completed by December 10, 2010.</w:t>
      </w:r>
    </w:p>
    <w:p w:rsidR="00153EC7" w:rsidRDefault="00153EC7" w:rsidP="00153EC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Books and Literature:</w:t>
      </w:r>
    </w:p>
    <w:p w:rsidR="00153EC7" w:rsidRDefault="00153EC7" w:rsidP="00153EC7">
      <w:pPr>
        <w:pStyle w:val="PlainText"/>
        <w:numPr>
          <w:ilvl w:val="0"/>
          <w:numId w:val="2"/>
        </w:numPr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Land Trust Standards and Practices, Revised, The Land Trust Alliance, 2004 </w:t>
      </w:r>
    </w:p>
    <w:p w:rsidR="007F103D" w:rsidRPr="0091479C" w:rsidRDefault="00153EC7" w:rsidP="00153EC7">
      <w:pPr>
        <w:pStyle w:val="PlainText"/>
        <w:numPr>
          <w:ilvl w:val="0"/>
          <w:numId w:val="2"/>
        </w:numPr>
        <w:spacing w:line="480" w:lineRule="auto"/>
        <w:rPr>
          <w:rFonts w:ascii="Bookman Old Style" w:hAnsi="Bookman Old Style"/>
          <w:sz w:val="22"/>
          <w:szCs w:val="22"/>
        </w:rPr>
      </w:pPr>
      <w:r w:rsidRPr="0091479C">
        <w:rPr>
          <w:rFonts w:ascii="Bookman Old Style" w:hAnsi="Bookman Old Style"/>
          <w:sz w:val="22"/>
          <w:szCs w:val="22"/>
        </w:rPr>
        <w:t xml:space="preserve">Land Trust Standards and Practices Guidebook;  An Operating Manual for Land Trusts, Vol. 1 and 2, Revised, Editors Sylvia K. Bates and </w:t>
      </w:r>
      <w:proofErr w:type="spellStart"/>
      <w:r w:rsidRPr="0091479C">
        <w:rPr>
          <w:rFonts w:ascii="Bookman Old Style" w:hAnsi="Bookman Old Style"/>
          <w:sz w:val="22"/>
          <w:szCs w:val="22"/>
        </w:rPr>
        <w:t>Tammara</w:t>
      </w:r>
      <w:proofErr w:type="spellEnd"/>
      <w:r w:rsidRPr="0091479C">
        <w:rPr>
          <w:rFonts w:ascii="Bookman Old Style" w:hAnsi="Bookman Old Style"/>
          <w:sz w:val="22"/>
          <w:szCs w:val="22"/>
        </w:rPr>
        <w:t xml:space="preserve"> Van Ryan, 2006</w:t>
      </w:r>
      <w:r w:rsidR="007F103D" w:rsidRPr="0091479C">
        <w:rPr>
          <w:rFonts w:ascii="Bookman Old Style" w:hAnsi="Bookman Old Style"/>
          <w:sz w:val="22"/>
          <w:szCs w:val="22"/>
        </w:rPr>
        <w:t xml:space="preserve"> </w:t>
      </w:r>
    </w:p>
    <w:p w:rsidR="00153EC7" w:rsidRDefault="00153EC7" w:rsidP="00153EC7">
      <w:pPr>
        <w:pStyle w:val="PlainText"/>
        <w:numPr>
          <w:ilvl w:val="0"/>
          <w:numId w:val="2"/>
        </w:numPr>
        <w:spacing w:line="480" w:lineRule="auto"/>
        <w:rPr>
          <w:rFonts w:ascii="Bookman Old Style" w:hAnsi="Bookman Old Style"/>
          <w:sz w:val="22"/>
          <w:szCs w:val="22"/>
        </w:rPr>
      </w:pPr>
      <w:r w:rsidRPr="0091479C">
        <w:rPr>
          <w:rFonts w:ascii="Bookman Old Style" w:hAnsi="Bookman Old Style"/>
          <w:sz w:val="22"/>
          <w:szCs w:val="22"/>
        </w:rPr>
        <w:t xml:space="preserve">Managing Conservation Easements in Perpetuity, Leslie </w:t>
      </w:r>
      <w:proofErr w:type="spellStart"/>
      <w:r w:rsidRPr="0091479C">
        <w:rPr>
          <w:rFonts w:ascii="Bookman Old Style" w:hAnsi="Bookman Old Style"/>
          <w:sz w:val="22"/>
          <w:szCs w:val="22"/>
        </w:rPr>
        <w:t>Ratley</w:t>
      </w:r>
      <w:proofErr w:type="spellEnd"/>
      <w:r w:rsidRPr="0091479C">
        <w:rPr>
          <w:rFonts w:ascii="Bookman Old Style" w:hAnsi="Bookman Old Style"/>
          <w:sz w:val="22"/>
          <w:szCs w:val="22"/>
        </w:rPr>
        <w:t>-Beach</w:t>
      </w:r>
      <w:r w:rsidR="007F103D" w:rsidRPr="0091479C">
        <w:rPr>
          <w:rFonts w:ascii="Bookman Old Style" w:hAnsi="Bookman Old Style"/>
          <w:sz w:val="22"/>
          <w:szCs w:val="22"/>
        </w:rPr>
        <w:t>,</w:t>
      </w:r>
      <w:r w:rsidRPr="0091479C">
        <w:rPr>
          <w:rFonts w:ascii="Bookman Old Style" w:hAnsi="Bookman Old Style"/>
          <w:sz w:val="22"/>
          <w:szCs w:val="22"/>
        </w:rPr>
        <w:t xml:space="preserve"> 2009</w:t>
      </w:r>
    </w:p>
    <w:p w:rsidR="00153EC7" w:rsidRDefault="00125CE8" w:rsidP="00153EC7">
      <w:pPr>
        <w:pStyle w:val="PlainText"/>
        <w:numPr>
          <w:ilvl w:val="0"/>
          <w:numId w:val="2"/>
        </w:numPr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Conservation Easement Stewardship, Renee </w:t>
      </w:r>
      <w:proofErr w:type="spellStart"/>
      <w:r>
        <w:rPr>
          <w:rFonts w:ascii="Bookman Old Style" w:hAnsi="Bookman Old Style"/>
          <w:sz w:val="22"/>
          <w:szCs w:val="22"/>
        </w:rPr>
        <w:t>Bouplon</w:t>
      </w:r>
      <w:proofErr w:type="spellEnd"/>
      <w:r>
        <w:rPr>
          <w:rFonts w:ascii="Bookman Old Style" w:hAnsi="Bookman Old Style"/>
          <w:sz w:val="22"/>
          <w:szCs w:val="22"/>
        </w:rPr>
        <w:t xml:space="preserve"> and Brenda Lind, </w:t>
      </w:r>
      <w:r w:rsidR="00153EC7">
        <w:rPr>
          <w:rFonts w:ascii="Bookman Old Style" w:hAnsi="Bookman Old Style"/>
          <w:sz w:val="22"/>
          <w:szCs w:val="22"/>
        </w:rPr>
        <w:t>200</w:t>
      </w:r>
      <w:r w:rsidR="0057004E">
        <w:rPr>
          <w:rFonts w:ascii="Bookman Old Style" w:hAnsi="Bookman Old Style"/>
          <w:sz w:val="22"/>
          <w:szCs w:val="22"/>
        </w:rPr>
        <w:t>8</w:t>
      </w:r>
    </w:p>
    <w:p w:rsidR="007F103D" w:rsidRDefault="00153EC7" w:rsidP="007F103D">
      <w:pPr>
        <w:pStyle w:val="PlainText"/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Educational courses offered by the National Land Trust Alliance</w:t>
      </w:r>
      <w:r w:rsidR="00125CE8">
        <w:rPr>
          <w:rFonts w:ascii="Bookman Old Style" w:hAnsi="Bookman Old Style"/>
          <w:sz w:val="22"/>
          <w:szCs w:val="22"/>
        </w:rPr>
        <w:t xml:space="preserve"> at their annual conference in Hartford CT</w:t>
      </w:r>
      <w:r w:rsidR="007F103D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125CE8" w:rsidRDefault="00125CE8" w:rsidP="00125CE8">
      <w:pPr>
        <w:autoSpaceDE w:val="0"/>
        <w:autoSpaceDN w:val="0"/>
        <w:adjustRightInd w:val="0"/>
        <w:rPr>
          <w:rFonts w:ascii="Univers-Bold" w:hAnsi="Univers-Bold" w:cs="Univers-Bold"/>
          <w:b/>
          <w:bCs/>
          <w:sz w:val="15"/>
          <w:szCs w:val="15"/>
        </w:rPr>
      </w:pPr>
      <w:r>
        <w:rPr>
          <w:rFonts w:ascii="Univers-Bold" w:hAnsi="Univers-Bold" w:cs="Univers-Bold"/>
          <w:b/>
          <w:bCs/>
          <w:sz w:val="15"/>
          <w:szCs w:val="15"/>
        </w:rPr>
        <w:t>SEM-9</w:t>
      </w:r>
    </w:p>
    <w:p w:rsidR="00125CE8" w:rsidRDefault="00125CE8" w:rsidP="00125CE8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Managing Conservation Easements</w:t>
      </w:r>
    </w:p>
    <w:p w:rsidR="00125CE8" w:rsidRDefault="00125CE8" w:rsidP="00125CE8">
      <w:pPr>
        <w:autoSpaceDE w:val="0"/>
        <w:autoSpaceDN w:val="0"/>
        <w:adjustRightInd w:val="0"/>
        <w:rPr>
          <w:rFonts w:ascii="Univers-Light" w:hAnsi="Univers-Light" w:cs="Univers-Light"/>
          <w:sz w:val="14"/>
          <w:szCs w:val="14"/>
        </w:rPr>
      </w:pPr>
      <w:proofErr w:type="gramStart"/>
      <w:r>
        <w:rPr>
          <w:rFonts w:ascii="Univers" w:hAnsi="Univers" w:cs="Univers"/>
        </w:rPr>
        <w:t>in</w:t>
      </w:r>
      <w:proofErr w:type="gramEnd"/>
      <w:r>
        <w:rPr>
          <w:rFonts w:ascii="Univers" w:hAnsi="Univers" w:cs="Univers"/>
        </w:rPr>
        <w:t xml:space="preserve"> </w:t>
      </w:r>
      <w:proofErr w:type="spellStart"/>
      <w:r>
        <w:rPr>
          <w:rFonts w:ascii="Univers" w:hAnsi="Univers" w:cs="Univers"/>
        </w:rPr>
        <w:t>Perpetuity</w:t>
      </w:r>
      <w:r>
        <w:rPr>
          <w:rFonts w:ascii="Univers-Light" w:hAnsi="Univers-Light" w:cs="Univers-Light"/>
          <w:sz w:val="14"/>
          <w:szCs w:val="14"/>
        </w:rPr>
        <w:t>CLE</w:t>
      </w:r>
      <w:proofErr w:type="spellEnd"/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r>
        <w:rPr>
          <w:rFonts w:ascii="ACaslon-Regular" w:hAnsi="ACaslon-Regular" w:cs="ACaslon-Regular"/>
          <w:sz w:val="19"/>
          <w:szCs w:val="19"/>
        </w:rPr>
        <w:t xml:space="preserve">Jane Ellen Hamilton, Leslie </w:t>
      </w:r>
      <w:proofErr w:type="spellStart"/>
      <w:r>
        <w:rPr>
          <w:rFonts w:ascii="ACaslon-Regular" w:hAnsi="ACaslon-Regular" w:cs="ACaslon-Regular"/>
          <w:sz w:val="19"/>
          <w:szCs w:val="19"/>
        </w:rPr>
        <w:t>Ratley</w:t>
      </w:r>
      <w:proofErr w:type="spellEnd"/>
      <w:r>
        <w:rPr>
          <w:rFonts w:ascii="ACaslon-Regular" w:hAnsi="ACaslon-Regular" w:cs="ACaslon-Regular"/>
          <w:sz w:val="19"/>
          <w:szCs w:val="19"/>
        </w:rPr>
        <w:t>-Beach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Saturday, October 2, 8:30am – 4:30pm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7"/>
          <w:szCs w:val="17"/>
        </w:rPr>
      </w:pPr>
      <w:r>
        <w:rPr>
          <w:rFonts w:ascii="ACaslon-Regular" w:hAnsi="ACaslon-Regular" w:cs="ACaslon-Regular"/>
          <w:sz w:val="17"/>
          <w:szCs w:val="17"/>
        </w:rPr>
        <w:t>Intermediate | $165/$195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Italic" w:hAnsi="ACaslon-Italic" w:cs="ACaslon-Italic"/>
          <w:i/>
          <w:iCs/>
          <w:sz w:val="17"/>
          <w:szCs w:val="17"/>
        </w:rPr>
      </w:pPr>
      <w:r>
        <w:rPr>
          <w:rFonts w:ascii="ACaslon-Italic" w:hAnsi="ACaslon-Italic" w:cs="ACaslon-Italic"/>
          <w:i/>
          <w:iCs/>
          <w:sz w:val="17"/>
          <w:szCs w:val="17"/>
        </w:rPr>
        <w:t>Standards and Practices Curriculum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r>
        <w:rPr>
          <w:rFonts w:ascii="ACaslon-Regular" w:hAnsi="ACaslon-Regular" w:cs="ACaslon-Regular"/>
          <w:sz w:val="19"/>
          <w:szCs w:val="19"/>
        </w:rPr>
        <w:t>This curriculum course covers the essentials of recordkeeping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and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enforcing easements and covers practices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9G Recordkeeping and 11E Enforcement of Easements.</w:t>
      </w:r>
      <w:proofErr w:type="gramEnd"/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r>
        <w:rPr>
          <w:rFonts w:ascii="ACaslon-Regular" w:hAnsi="ACaslon-Regular" w:cs="ACaslon-Regular"/>
          <w:sz w:val="19"/>
          <w:szCs w:val="19"/>
        </w:rPr>
        <w:t>The course will address how easement holders identify and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manage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records, including digital records, in accordance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with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an adopted records policy. It will also assist attendees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in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understanding the critical relationship between easement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permanence</w:t>
      </w:r>
      <w:proofErr w:type="gramEnd"/>
      <w:r>
        <w:rPr>
          <w:rFonts w:ascii="ACaslon-Regular" w:hAnsi="ACaslon-Regular" w:cs="ACaslon-Regular"/>
          <w:sz w:val="19"/>
          <w:szCs w:val="19"/>
        </w:rPr>
        <w:t>, good landowner relations and recordkeeping.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r>
        <w:rPr>
          <w:rFonts w:ascii="ACaslon-Regular" w:hAnsi="ACaslon-Regular" w:cs="ACaslon-Regular"/>
          <w:sz w:val="19"/>
          <w:szCs w:val="19"/>
        </w:rPr>
        <w:t>The session concludes by addressing conservation easement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enforcement</w:t>
      </w:r>
      <w:proofErr w:type="gramEnd"/>
      <w:r>
        <w:rPr>
          <w:rFonts w:ascii="ACaslon-Regular" w:hAnsi="ACaslon-Regular" w:cs="ACaslon-Regular"/>
          <w:sz w:val="19"/>
          <w:szCs w:val="19"/>
        </w:rPr>
        <w:t>, including how to craft a violation policy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and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procedures, the steps involved in resolving violations,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practical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lessons learned about easement defense, funding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easement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defense and preventing or mitigating easement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Italic" w:hAnsi="ACaslon-Italic" w:cs="ACaslon-Italic"/>
          <w:i/>
          <w:iCs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violations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. Each participant will receive a copy of </w:t>
      </w:r>
      <w:r>
        <w:rPr>
          <w:rFonts w:ascii="ACaslon-Italic" w:hAnsi="ACaslon-Italic" w:cs="ACaslon-Italic"/>
          <w:i/>
          <w:iCs/>
          <w:sz w:val="19"/>
          <w:szCs w:val="19"/>
        </w:rPr>
        <w:t>Managing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Italic" w:hAnsi="ACaslon-Italic" w:cs="ACaslon-Italic"/>
          <w:i/>
          <w:iCs/>
          <w:sz w:val="19"/>
          <w:szCs w:val="19"/>
        </w:rPr>
      </w:pPr>
    </w:p>
    <w:p w:rsidR="00125CE8" w:rsidRDefault="00125CE8" w:rsidP="00125CE8">
      <w:pPr>
        <w:autoSpaceDE w:val="0"/>
        <w:autoSpaceDN w:val="0"/>
        <w:adjustRightInd w:val="0"/>
        <w:rPr>
          <w:rFonts w:ascii="Univers-Bold" w:hAnsi="Univers-Bold" w:cs="Univers-Bold"/>
          <w:b/>
          <w:bCs/>
          <w:sz w:val="15"/>
          <w:szCs w:val="15"/>
        </w:rPr>
      </w:pPr>
      <w:r>
        <w:rPr>
          <w:rFonts w:ascii="Univers-Bold" w:hAnsi="Univers-Bold" w:cs="Univers-Bold"/>
          <w:b/>
          <w:bCs/>
          <w:sz w:val="15"/>
          <w:szCs w:val="15"/>
        </w:rPr>
        <w:t>SEM-27</w:t>
      </w:r>
    </w:p>
    <w:p w:rsidR="00125CE8" w:rsidRDefault="00125CE8" w:rsidP="00125CE8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Conservation Easement Stewardship</w:t>
      </w:r>
    </w:p>
    <w:p w:rsidR="00125CE8" w:rsidRDefault="00125CE8" w:rsidP="00125CE8">
      <w:pPr>
        <w:autoSpaceDE w:val="0"/>
        <w:autoSpaceDN w:val="0"/>
        <w:adjustRightInd w:val="0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Laurel Florio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20"/>
          <w:szCs w:val="20"/>
        </w:rPr>
      </w:pPr>
      <w:r>
        <w:rPr>
          <w:rFonts w:ascii="ACaslon-Regular" w:hAnsi="ACaslon-Regular" w:cs="ACaslon-Regular"/>
          <w:sz w:val="20"/>
          <w:szCs w:val="20"/>
        </w:rPr>
        <w:t>Sunday, October 3, 8:00am – 4:00pm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7"/>
          <w:szCs w:val="17"/>
        </w:rPr>
      </w:pPr>
      <w:r>
        <w:rPr>
          <w:rFonts w:ascii="ACaslon-Regular" w:hAnsi="ACaslon-Regular" w:cs="ACaslon-Regular"/>
          <w:sz w:val="17"/>
          <w:szCs w:val="17"/>
        </w:rPr>
        <w:t>All Levels | $165/$195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Italic" w:hAnsi="ACaslon-Italic" w:cs="ACaslon-Italic"/>
          <w:i/>
          <w:iCs/>
          <w:sz w:val="17"/>
          <w:szCs w:val="17"/>
        </w:rPr>
      </w:pPr>
      <w:r>
        <w:rPr>
          <w:rFonts w:ascii="ACaslon-Italic" w:hAnsi="ACaslon-Italic" w:cs="ACaslon-Italic"/>
          <w:i/>
          <w:iCs/>
          <w:sz w:val="17"/>
          <w:szCs w:val="17"/>
        </w:rPr>
        <w:t>Standards and Practices Curriculum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r>
        <w:rPr>
          <w:rFonts w:ascii="ACaslon-Regular" w:hAnsi="ACaslon-Regular" w:cs="ACaslon-Regular"/>
          <w:sz w:val="19"/>
          <w:szCs w:val="19"/>
        </w:rPr>
        <w:t xml:space="preserve">Are you prepared to care for your easement until the </w:t>
      </w:r>
      <w:proofErr w:type="gramStart"/>
      <w:r>
        <w:rPr>
          <w:rFonts w:ascii="ACaslon-Regular" w:hAnsi="ACaslon-Regular" w:cs="ACaslon-Regular"/>
          <w:sz w:val="19"/>
          <w:szCs w:val="19"/>
        </w:rPr>
        <w:t>end</w:t>
      </w:r>
      <w:proofErr w:type="gramEnd"/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of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time? This seminar will help prepare you to manage this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critical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responsibility. This course will give you an overview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of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how to monitor your easements and build long-term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relationships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with landowners (the key to long-term success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with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easements). You will learn the different methods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for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monitoring easements; how to select and implement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the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method that works best for your land trust; and how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to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use a baseline documentation report to protect the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land</w:t>
      </w:r>
      <w:proofErr w:type="gramEnd"/>
      <w:r>
        <w:rPr>
          <w:rFonts w:ascii="ACaslon-Regular" w:hAnsi="ACaslon-Regular" w:cs="ACaslon-Regular"/>
          <w:sz w:val="19"/>
          <w:szCs w:val="19"/>
        </w:rPr>
        <w:t>. Designed for all levels of expertise, this course covers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the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land trust’s responsibilities AFTER the conservation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Italic" w:hAnsi="ACaslon-Italic" w:cs="ACaslon-Italic"/>
          <w:i/>
          <w:iCs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easement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is in place and practically applies the </w:t>
      </w:r>
      <w:r>
        <w:rPr>
          <w:rFonts w:ascii="ACaslon-Italic" w:hAnsi="ACaslon-Italic" w:cs="ACaslon-Italic"/>
          <w:i/>
          <w:iCs/>
          <w:sz w:val="19"/>
          <w:szCs w:val="19"/>
        </w:rPr>
        <w:t>Land Trust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r>
        <w:rPr>
          <w:rFonts w:ascii="ACaslon-Italic" w:hAnsi="ACaslon-Italic" w:cs="ACaslon-Italic"/>
          <w:i/>
          <w:iCs/>
          <w:sz w:val="19"/>
          <w:szCs w:val="19"/>
        </w:rPr>
        <w:t xml:space="preserve">Standards and Practices </w:t>
      </w:r>
      <w:r>
        <w:rPr>
          <w:rFonts w:ascii="ACaslon-Regular" w:hAnsi="ACaslon-Regular" w:cs="ACaslon-Regular"/>
          <w:sz w:val="19"/>
          <w:szCs w:val="19"/>
        </w:rPr>
        <w:t>pertaining to ongoing stewardship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and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easement permanence. Perpetuity is a long time! Each</w:t>
      </w:r>
    </w:p>
    <w:p w:rsidR="00125CE8" w:rsidRDefault="00125CE8" w:rsidP="00125CE8">
      <w:pPr>
        <w:autoSpaceDE w:val="0"/>
        <w:autoSpaceDN w:val="0"/>
        <w:adjustRightInd w:val="0"/>
        <w:rPr>
          <w:rFonts w:ascii="ACaslon-Italic" w:hAnsi="ACaslon-Italic" w:cs="ACaslon-Italic"/>
          <w:i/>
          <w:iCs/>
          <w:sz w:val="19"/>
          <w:szCs w:val="19"/>
        </w:rPr>
      </w:pPr>
      <w:proofErr w:type="gramStart"/>
      <w:r>
        <w:rPr>
          <w:rFonts w:ascii="ACaslon-Regular" w:hAnsi="ACaslon-Regular" w:cs="ACaslon-Regular"/>
          <w:sz w:val="19"/>
          <w:szCs w:val="19"/>
        </w:rPr>
        <w:t>participant</w:t>
      </w:r>
      <w:proofErr w:type="gramEnd"/>
      <w:r>
        <w:rPr>
          <w:rFonts w:ascii="ACaslon-Regular" w:hAnsi="ACaslon-Regular" w:cs="ACaslon-Regular"/>
          <w:sz w:val="19"/>
          <w:szCs w:val="19"/>
        </w:rPr>
        <w:t xml:space="preserve"> will receive a copy of </w:t>
      </w:r>
      <w:r>
        <w:rPr>
          <w:rFonts w:ascii="ACaslon-Italic" w:hAnsi="ACaslon-Italic" w:cs="ACaslon-Italic"/>
          <w:i/>
          <w:iCs/>
          <w:sz w:val="19"/>
          <w:szCs w:val="19"/>
        </w:rPr>
        <w:t>Conservation Easement</w:t>
      </w:r>
    </w:p>
    <w:p w:rsidR="00125CE8" w:rsidRPr="0057004E" w:rsidRDefault="00125CE8" w:rsidP="00125CE8">
      <w:pPr>
        <w:autoSpaceDE w:val="0"/>
        <w:autoSpaceDN w:val="0"/>
        <w:adjustRightInd w:val="0"/>
        <w:rPr>
          <w:rFonts w:ascii="ACaslon-Regular" w:hAnsi="ACaslon-Regular" w:cs="ACaslon-Regular"/>
          <w:sz w:val="19"/>
          <w:szCs w:val="19"/>
        </w:rPr>
      </w:pPr>
      <w:proofErr w:type="gramStart"/>
      <w:r>
        <w:rPr>
          <w:rFonts w:ascii="ACaslon-Italic" w:hAnsi="ACaslon-Italic" w:cs="ACaslon-Italic"/>
          <w:i/>
          <w:iCs/>
          <w:sz w:val="19"/>
          <w:szCs w:val="19"/>
        </w:rPr>
        <w:t xml:space="preserve">Stewardship </w:t>
      </w:r>
      <w:r>
        <w:rPr>
          <w:rFonts w:ascii="ACaslon-Regular" w:hAnsi="ACaslon-Regular" w:cs="ACaslon-Regular"/>
          <w:sz w:val="19"/>
          <w:szCs w:val="19"/>
        </w:rPr>
        <w:t xml:space="preserve">by Renee </w:t>
      </w:r>
      <w:proofErr w:type="spellStart"/>
      <w:r>
        <w:rPr>
          <w:rFonts w:ascii="ACaslon-Regular" w:hAnsi="ACaslon-Regular" w:cs="ACaslon-Regular"/>
          <w:sz w:val="19"/>
          <w:szCs w:val="19"/>
        </w:rPr>
        <w:t>Bouplon</w:t>
      </w:r>
      <w:proofErr w:type="spellEnd"/>
      <w:r>
        <w:rPr>
          <w:rFonts w:ascii="ACaslon-Regular" w:hAnsi="ACaslon-Regular" w:cs="ACaslon-Regular"/>
          <w:sz w:val="19"/>
          <w:szCs w:val="19"/>
        </w:rPr>
        <w:t xml:space="preserve"> and Brenda Lind.</w:t>
      </w:r>
      <w:proofErr w:type="gramEnd"/>
    </w:p>
    <w:sectPr w:rsidR="00125CE8" w:rsidRPr="0057004E" w:rsidSect="00E777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A48"/>
    <w:multiLevelType w:val="hybridMultilevel"/>
    <w:tmpl w:val="EBB288BC"/>
    <w:lvl w:ilvl="0" w:tplc="0409000F">
      <w:start w:val="1"/>
      <w:numFmt w:val="decimal"/>
      <w:lvlText w:val="%1."/>
      <w:lvlJc w:val="left"/>
      <w:pPr>
        <w:ind w:left="849" w:hanging="360"/>
      </w:p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>
    <w:nsid w:val="27CF57CA"/>
    <w:multiLevelType w:val="hybridMultilevel"/>
    <w:tmpl w:val="702A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481E"/>
    <w:multiLevelType w:val="hybridMultilevel"/>
    <w:tmpl w:val="D5A21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5321F"/>
    <w:multiLevelType w:val="hybridMultilevel"/>
    <w:tmpl w:val="1C7C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467F"/>
    <w:multiLevelType w:val="hybridMultilevel"/>
    <w:tmpl w:val="3B92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0C"/>
    <w:rsid w:val="0000720C"/>
    <w:rsid w:val="00125CE8"/>
    <w:rsid w:val="00153EC7"/>
    <w:rsid w:val="002735C8"/>
    <w:rsid w:val="002B7235"/>
    <w:rsid w:val="00462CC8"/>
    <w:rsid w:val="00546370"/>
    <w:rsid w:val="0057004E"/>
    <w:rsid w:val="00602853"/>
    <w:rsid w:val="007F103D"/>
    <w:rsid w:val="0091479C"/>
    <w:rsid w:val="00BF6B97"/>
    <w:rsid w:val="00D822A6"/>
    <w:rsid w:val="00E777D3"/>
    <w:rsid w:val="00EC69D6"/>
    <w:rsid w:val="00F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7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720C"/>
    <w:rPr>
      <w:rFonts w:ascii="Consolas" w:eastAsiaTheme="minorHAnsi" w:hAnsi="Consolas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20C"/>
    <w:rPr>
      <w:rFonts w:ascii="Consolas" w:eastAsiaTheme="minorHAnsi" w:hAnsi="Consolas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00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7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720C"/>
    <w:rPr>
      <w:rFonts w:ascii="Consolas" w:eastAsiaTheme="minorHAnsi" w:hAnsi="Consolas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20C"/>
    <w:rPr>
      <w:rFonts w:ascii="Consolas" w:eastAsiaTheme="minorHAnsi" w:hAnsi="Consolas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00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Textron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 Brayley</dc:creator>
  <cp:lastModifiedBy>Lisa Strebler</cp:lastModifiedBy>
  <cp:revision>2</cp:revision>
  <dcterms:created xsi:type="dcterms:W3CDTF">2012-06-19T22:08:00Z</dcterms:created>
  <dcterms:modified xsi:type="dcterms:W3CDTF">2012-06-19T22:08:00Z</dcterms:modified>
</cp:coreProperties>
</file>